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F2" w:rsidRDefault="00F971F2">
      <w:pPr>
        <w:rPr>
          <w:b/>
        </w:rPr>
      </w:pPr>
    </w:p>
    <w:p w:rsidR="00F971F2" w:rsidRDefault="00F971F2">
      <w:pPr>
        <w:rPr>
          <w:b/>
        </w:rPr>
      </w:pPr>
    </w:p>
    <w:p w:rsidR="001246EF" w:rsidRPr="00B87F85" w:rsidRDefault="001246EF" w:rsidP="001246EF">
      <w:pPr>
        <w:pStyle w:val="Prrafodelista"/>
        <w:spacing w:before="100" w:beforeAutospacing="1" w:after="100" w:afterAutospacing="1"/>
        <w:ind w:left="0"/>
        <w:jc w:val="both"/>
        <w:rPr>
          <w:rFonts w:eastAsia="Times New Roman"/>
          <w:b/>
          <w:color w:val="333333"/>
          <w:lang w:eastAsia="es-EC"/>
        </w:rPr>
      </w:pPr>
      <w:r w:rsidRPr="00B87F85">
        <w:rPr>
          <w:rFonts w:eastAsia="Times New Roman"/>
          <w:b/>
          <w:color w:val="333333"/>
          <w:lang w:eastAsia="es-EC"/>
        </w:rPr>
        <w:t>TIPOS DE BECAS</w:t>
      </w:r>
    </w:p>
    <w:p w:rsidR="001246EF" w:rsidRPr="00B87F85" w:rsidRDefault="001246EF" w:rsidP="001246EF">
      <w:pPr>
        <w:pStyle w:val="Prrafodelista"/>
        <w:spacing w:before="100" w:beforeAutospacing="1" w:after="100" w:afterAutospacing="1"/>
        <w:ind w:left="360"/>
        <w:jc w:val="both"/>
        <w:rPr>
          <w:rFonts w:eastAsia="Times New Roman"/>
          <w:color w:val="333333"/>
          <w:lang w:eastAsia="es-EC"/>
        </w:rPr>
      </w:pPr>
    </w:p>
    <w:p w:rsidR="001246EF" w:rsidRPr="00B87F85" w:rsidRDefault="001246EF" w:rsidP="001246EF">
      <w:pPr>
        <w:pStyle w:val="Prrafodelista"/>
        <w:spacing w:before="100" w:beforeAutospacing="1" w:after="100" w:afterAutospacing="1"/>
        <w:ind w:left="0"/>
        <w:jc w:val="both"/>
        <w:rPr>
          <w:rFonts w:eastAsia="Times New Roman"/>
          <w:color w:val="333333"/>
          <w:lang w:eastAsia="es-EC"/>
        </w:rPr>
      </w:pPr>
      <w:r w:rsidRPr="00B87F85">
        <w:rPr>
          <w:rFonts w:eastAsia="Times New Roman"/>
          <w:b/>
          <w:color w:val="333333"/>
          <w:lang w:eastAsia="es-EC"/>
        </w:rPr>
        <w:t>Art.-</w:t>
      </w:r>
      <w:r>
        <w:rPr>
          <w:rFonts w:eastAsia="Times New Roman"/>
          <w:b/>
          <w:color w:val="333333"/>
          <w:lang w:eastAsia="es-EC"/>
        </w:rPr>
        <w:t>9</w:t>
      </w:r>
      <w:r w:rsidRPr="00B87F85">
        <w:rPr>
          <w:rFonts w:eastAsia="Times New Roman"/>
          <w:b/>
          <w:color w:val="333333"/>
          <w:lang w:eastAsia="es-EC"/>
        </w:rPr>
        <w:t xml:space="preserve"> </w:t>
      </w:r>
      <w:r>
        <w:rPr>
          <w:rFonts w:eastAsia="Times New Roman"/>
          <w:color w:val="333333"/>
          <w:lang w:eastAsia="es-EC"/>
        </w:rPr>
        <w:t>Se establecen siete</w:t>
      </w:r>
      <w:r w:rsidRPr="00B87F85">
        <w:rPr>
          <w:rFonts w:eastAsia="Times New Roman"/>
          <w:color w:val="333333"/>
          <w:lang w:eastAsia="es-EC"/>
        </w:rPr>
        <w:t xml:space="preserve"> tipos de becas:</w:t>
      </w:r>
    </w:p>
    <w:p w:rsidR="001246EF" w:rsidRPr="00B87F85" w:rsidRDefault="001246EF" w:rsidP="001246EF">
      <w:pPr>
        <w:pStyle w:val="Prrafodelista"/>
        <w:spacing w:before="100" w:beforeAutospacing="1" w:after="100" w:afterAutospacing="1"/>
        <w:ind w:left="0"/>
        <w:jc w:val="both"/>
        <w:rPr>
          <w:rFonts w:eastAsia="Times New Roman"/>
          <w:b/>
          <w:color w:val="333333"/>
          <w:lang w:eastAsia="es-EC"/>
        </w:rPr>
      </w:pPr>
    </w:p>
    <w:p w:rsidR="001246EF" w:rsidRPr="00B87F85" w:rsidRDefault="001246EF" w:rsidP="001246EF">
      <w:pPr>
        <w:numPr>
          <w:ilvl w:val="0"/>
          <w:numId w:val="10"/>
        </w:numPr>
        <w:spacing w:after="0" w:line="240" w:lineRule="auto"/>
        <w:jc w:val="both"/>
        <w:rPr>
          <w:rFonts w:eastAsia="Times New Roman"/>
        </w:rPr>
      </w:pPr>
      <w:r w:rsidRPr="00B87F85">
        <w:rPr>
          <w:rFonts w:eastAsia="Times New Roman"/>
          <w:b/>
        </w:rPr>
        <w:t>Beca por situación económica desfavorable</w:t>
      </w:r>
      <w:r w:rsidRPr="00B87F85">
        <w:t xml:space="preserve"> dirigida a estudiantes que tengan como ingresos (famil</w:t>
      </w:r>
      <w:r>
        <w:t>iares) menores o iguales a un salarios básico unificado</w:t>
      </w:r>
      <w:r w:rsidRPr="00B87F85">
        <w:t xml:space="preserve"> mensuales</w:t>
      </w:r>
    </w:p>
    <w:p w:rsidR="001246EF" w:rsidRPr="00B848D5" w:rsidRDefault="001246EF" w:rsidP="001246EF">
      <w:pPr>
        <w:rPr>
          <w:rFonts w:eastAsia="Times New Roman"/>
          <w:lang w:val="es-SV" w:eastAsia="es-SV"/>
        </w:rPr>
      </w:pPr>
    </w:p>
    <w:p w:rsidR="001246EF" w:rsidRPr="00B848D5" w:rsidRDefault="001246EF" w:rsidP="001246EF">
      <w:pPr>
        <w:numPr>
          <w:ilvl w:val="0"/>
          <w:numId w:val="10"/>
        </w:numPr>
        <w:spacing w:after="0" w:line="240" w:lineRule="auto"/>
        <w:jc w:val="both"/>
        <w:rPr>
          <w:rFonts w:eastAsia="Times New Roman"/>
          <w:lang w:val="es-SV" w:eastAsia="es-SV"/>
        </w:rPr>
      </w:pPr>
      <w:r w:rsidRPr="00B87F85">
        <w:rPr>
          <w:rFonts w:eastAsia="Times New Roman"/>
          <w:b/>
          <w:lang w:val="es-SV" w:eastAsia="es-SV"/>
        </w:rPr>
        <w:t>B</w:t>
      </w:r>
      <w:r w:rsidRPr="00B848D5">
        <w:rPr>
          <w:rFonts w:eastAsia="Times New Roman"/>
          <w:b/>
          <w:lang w:val="es-SV" w:eastAsia="es-SV"/>
        </w:rPr>
        <w:t>eca de excelencia académica</w:t>
      </w:r>
      <w:r w:rsidRPr="00B848D5">
        <w:rPr>
          <w:rFonts w:eastAsia="Times New Roman"/>
          <w:lang w:val="es-SV" w:eastAsia="es-SV"/>
        </w:rPr>
        <w:t xml:space="preserve"> es el estímulo que recibe el estudiante por alcanzar los promedios más altos en sus calificaciones</w:t>
      </w:r>
      <w:r w:rsidRPr="00B87F85">
        <w:rPr>
          <w:rFonts w:eastAsia="Times New Roman"/>
          <w:lang w:val="es-SV" w:eastAsia="es-SV"/>
        </w:rPr>
        <w:t xml:space="preserve"> </w:t>
      </w:r>
      <w:r w:rsidRPr="00B848D5">
        <w:rPr>
          <w:rFonts w:eastAsia="Times New Roman"/>
          <w:lang w:val="es-SV" w:eastAsia="es-SV"/>
        </w:rPr>
        <w:t>semestrales</w:t>
      </w:r>
      <w:r w:rsidRPr="00B87F85">
        <w:rPr>
          <w:rFonts w:eastAsia="Times New Roman"/>
          <w:lang w:val="es-SV" w:eastAsia="es-SV"/>
        </w:rPr>
        <w:t xml:space="preserve"> </w:t>
      </w:r>
      <w:r w:rsidRPr="00B848D5">
        <w:rPr>
          <w:rFonts w:eastAsia="Times New Roman"/>
          <w:lang w:val="es-SV" w:eastAsia="es-SV"/>
        </w:rPr>
        <w:t>Consiste</w:t>
      </w:r>
      <w:r w:rsidRPr="00B87F85">
        <w:rPr>
          <w:rFonts w:eastAsia="Times New Roman"/>
          <w:lang w:val="es-SV" w:eastAsia="es-SV"/>
        </w:rPr>
        <w:t xml:space="preserve"> </w:t>
      </w:r>
      <w:r w:rsidRPr="00B848D5">
        <w:rPr>
          <w:rFonts w:eastAsia="Times New Roman"/>
          <w:lang w:val="es-SV" w:eastAsia="es-SV"/>
        </w:rPr>
        <w:t>en la exonera</w:t>
      </w:r>
      <w:r w:rsidRPr="00B87F85">
        <w:rPr>
          <w:rFonts w:eastAsia="Times New Roman"/>
          <w:lang w:val="es-SV" w:eastAsia="es-SV"/>
        </w:rPr>
        <w:t>ción del total del costo de</w:t>
      </w:r>
      <w:r w:rsidRPr="00B848D5">
        <w:rPr>
          <w:rFonts w:eastAsia="Times New Roman"/>
          <w:lang w:val="es-SV" w:eastAsia="es-SV"/>
        </w:rPr>
        <w:t xml:space="preserve">l </w:t>
      </w:r>
      <w:r w:rsidRPr="00B87F85">
        <w:rPr>
          <w:rFonts w:eastAsia="Times New Roman"/>
          <w:lang w:val="es-SV" w:eastAsia="es-SV"/>
        </w:rPr>
        <w:t>semestre</w:t>
      </w:r>
    </w:p>
    <w:p w:rsidR="001246EF" w:rsidRPr="00B87F85" w:rsidRDefault="001246EF" w:rsidP="001246EF">
      <w:pPr>
        <w:rPr>
          <w:rFonts w:eastAsia="Times New Roman"/>
          <w:lang w:val="es-SV" w:eastAsia="es-SV"/>
        </w:rPr>
      </w:pPr>
    </w:p>
    <w:p w:rsidR="001246EF" w:rsidRPr="00B848D5" w:rsidRDefault="001246EF" w:rsidP="001246EF">
      <w:pPr>
        <w:numPr>
          <w:ilvl w:val="0"/>
          <w:numId w:val="10"/>
        </w:numPr>
        <w:spacing w:after="0" w:line="240" w:lineRule="auto"/>
        <w:rPr>
          <w:rFonts w:eastAsia="Times New Roman"/>
          <w:b/>
          <w:lang w:val="es-SV" w:eastAsia="es-SV"/>
        </w:rPr>
      </w:pPr>
      <w:r w:rsidRPr="00B848D5">
        <w:rPr>
          <w:rFonts w:eastAsia="Times New Roman"/>
          <w:b/>
          <w:lang w:val="es-SV" w:eastAsia="es-SV"/>
        </w:rPr>
        <w:t>Beca Cultural</w:t>
      </w:r>
    </w:p>
    <w:p w:rsidR="001246EF" w:rsidRPr="00B87F85" w:rsidRDefault="001246EF" w:rsidP="001246EF">
      <w:pPr>
        <w:jc w:val="both"/>
        <w:rPr>
          <w:rFonts w:eastAsia="Times New Roman"/>
          <w:lang w:val="es-SV" w:eastAsia="es-SV"/>
        </w:rPr>
      </w:pPr>
    </w:p>
    <w:p w:rsidR="001246EF" w:rsidRPr="00B87F85" w:rsidRDefault="001246EF" w:rsidP="001246EF">
      <w:pPr>
        <w:ind w:left="720"/>
        <w:jc w:val="both"/>
        <w:rPr>
          <w:rFonts w:eastAsia="Times New Roman"/>
          <w:lang w:val="es-SV" w:eastAsia="es-SV"/>
        </w:rPr>
      </w:pPr>
      <w:r>
        <w:rPr>
          <w:rFonts w:eastAsia="Times New Roman"/>
          <w:lang w:val="es-SV" w:eastAsia="es-SV"/>
        </w:rPr>
        <w:t xml:space="preserve">El Instituto </w:t>
      </w:r>
      <w:r w:rsidRPr="00B87F85">
        <w:rPr>
          <w:rFonts w:eastAsia="Times New Roman"/>
          <w:lang w:val="es-SV" w:eastAsia="es-SV"/>
        </w:rPr>
        <w:t xml:space="preserve"> </w:t>
      </w:r>
      <w:r w:rsidRPr="00B848D5">
        <w:rPr>
          <w:rFonts w:eastAsia="Times New Roman"/>
          <w:lang w:val="es-SV" w:eastAsia="es-SV"/>
        </w:rPr>
        <w:t>tiene</w:t>
      </w:r>
      <w:r w:rsidRPr="00B87F85">
        <w:rPr>
          <w:rFonts w:eastAsia="Times New Roman"/>
          <w:lang w:val="es-SV" w:eastAsia="es-SV"/>
        </w:rPr>
        <w:t xml:space="preserve"> </w:t>
      </w:r>
      <w:r w:rsidRPr="00B848D5">
        <w:rPr>
          <w:rFonts w:eastAsia="Times New Roman"/>
          <w:lang w:val="es-SV" w:eastAsia="es-SV"/>
        </w:rPr>
        <w:t>establecido</w:t>
      </w:r>
      <w:r w:rsidRPr="00B87F85">
        <w:rPr>
          <w:rFonts w:eastAsia="Times New Roman"/>
          <w:lang w:val="es-SV" w:eastAsia="es-SV"/>
        </w:rPr>
        <w:t xml:space="preserve"> </w:t>
      </w:r>
      <w:r w:rsidRPr="00B848D5">
        <w:rPr>
          <w:rFonts w:eastAsia="Times New Roman"/>
          <w:lang w:val="es-SV" w:eastAsia="es-SV"/>
        </w:rPr>
        <w:t>el</w:t>
      </w:r>
      <w:r>
        <w:rPr>
          <w:rFonts w:eastAsia="Times New Roman"/>
          <w:lang w:val="es-SV" w:eastAsia="es-SV"/>
        </w:rPr>
        <w:t xml:space="preserve"> </w:t>
      </w:r>
      <w:r w:rsidRPr="00B848D5">
        <w:rPr>
          <w:rFonts w:eastAsia="Times New Roman"/>
          <w:lang w:val="es-SV" w:eastAsia="es-SV"/>
        </w:rPr>
        <w:t>beneficio</w:t>
      </w:r>
      <w:r w:rsidRPr="00B87F85">
        <w:rPr>
          <w:rFonts w:eastAsia="Times New Roman"/>
          <w:lang w:val="es-SV" w:eastAsia="es-SV"/>
        </w:rPr>
        <w:t xml:space="preserve"> </w:t>
      </w:r>
      <w:r w:rsidRPr="00B848D5">
        <w:rPr>
          <w:rFonts w:eastAsia="Times New Roman"/>
          <w:lang w:val="es-SV" w:eastAsia="es-SV"/>
        </w:rPr>
        <w:t>de</w:t>
      </w:r>
      <w:r w:rsidRPr="00B87F85">
        <w:rPr>
          <w:rFonts w:eastAsia="Times New Roman"/>
          <w:lang w:val="es-SV" w:eastAsia="es-SV"/>
        </w:rPr>
        <w:t xml:space="preserve"> </w:t>
      </w:r>
      <w:r w:rsidRPr="00B848D5">
        <w:rPr>
          <w:rFonts w:eastAsia="Times New Roman"/>
          <w:lang w:val="es-SV" w:eastAsia="es-SV"/>
        </w:rPr>
        <w:t>becas</w:t>
      </w:r>
      <w:r w:rsidRPr="00B87F85">
        <w:rPr>
          <w:rFonts w:eastAsia="Times New Roman"/>
          <w:lang w:val="es-SV" w:eastAsia="es-SV"/>
        </w:rPr>
        <w:t xml:space="preserve"> </w:t>
      </w:r>
      <w:r w:rsidRPr="00B848D5">
        <w:rPr>
          <w:rFonts w:eastAsia="Times New Roman"/>
          <w:lang w:val="es-SV" w:eastAsia="es-SV"/>
        </w:rPr>
        <w:t>culturales</w:t>
      </w:r>
      <w:r>
        <w:rPr>
          <w:rFonts w:eastAsia="Times New Roman"/>
          <w:lang w:val="es-SV" w:eastAsia="es-SV"/>
        </w:rPr>
        <w:t xml:space="preserve"> </w:t>
      </w:r>
      <w:r w:rsidRPr="00B848D5">
        <w:rPr>
          <w:rFonts w:eastAsia="Times New Roman"/>
          <w:lang w:val="es-SV" w:eastAsia="es-SV"/>
        </w:rPr>
        <w:t xml:space="preserve">a favor de los estudiantes regulares y especiales, </w:t>
      </w:r>
      <w:r w:rsidRPr="00B87F85">
        <w:rPr>
          <w:rFonts w:eastAsia="Times New Roman"/>
          <w:lang w:val="es-SV" w:eastAsia="es-SV"/>
        </w:rPr>
        <w:t xml:space="preserve">que participan en </w:t>
      </w:r>
      <w:proofErr w:type="gramStart"/>
      <w:r w:rsidRPr="00B87F85">
        <w:rPr>
          <w:rFonts w:eastAsia="Times New Roman"/>
          <w:lang w:val="es-SV" w:eastAsia="es-SV"/>
        </w:rPr>
        <w:t>la</w:t>
      </w:r>
      <w:r w:rsidRPr="00B848D5">
        <w:rPr>
          <w:rFonts w:eastAsia="Times New Roman"/>
          <w:lang w:val="es-SV" w:eastAsia="es-SV"/>
        </w:rPr>
        <w:t xml:space="preserve"> agrupaciones culturales</w:t>
      </w:r>
      <w:proofErr w:type="gramEnd"/>
      <w:r w:rsidRPr="00B848D5">
        <w:rPr>
          <w:rFonts w:eastAsia="Times New Roman"/>
          <w:lang w:val="es-SV" w:eastAsia="es-SV"/>
        </w:rPr>
        <w:t xml:space="preserve"> </w:t>
      </w:r>
      <w:r>
        <w:rPr>
          <w:rFonts w:eastAsia="Times New Roman"/>
          <w:lang w:val="es-SV" w:eastAsia="es-SV"/>
        </w:rPr>
        <w:t>del Instituto</w:t>
      </w:r>
      <w:r w:rsidRPr="00B848D5">
        <w:rPr>
          <w:rFonts w:eastAsia="Times New Roman"/>
          <w:lang w:val="es-SV" w:eastAsia="es-SV"/>
        </w:rPr>
        <w:t>. Consiste en la e</w:t>
      </w:r>
      <w:r>
        <w:rPr>
          <w:rFonts w:eastAsia="Times New Roman"/>
          <w:lang w:val="es-SV" w:eastAsia="es-SV"/>
        </w:rPr>
        <w:t xml:space="preserve">xoneración del 30% del </w:t>
      </w:r>
      <w:r w:rsidRPr="00B87F85">
        <w:rPr>
          <w:rFonts w:eastAsia="Times New Roman"/>
          <w:lang w:val="es-SV" w:eastAsia="es-SV"/>
        </w:rPr>
        <w:t>costo del semestre</w:t>
      </w:r>
      <w:r w:rsidRPr="00B848D5">
        <w:rPr>
          <w:rFonts w:eastAsia="Times New Roman"/>
          <w:lang w:val="es-SV" w:eastAsia="es-SV"/>
        </w:rPr>
        <w:t xml:space="preserve">. No cubre los costos de matrícula, servicios y otros valores adicionales. Se concede para el estudio de </w:t>
      </w:r>
      <w:bookmarkStart w:id="0" w:name="18"/>
      <w:bookmarkEnd w:id="0"/>
      <w:r w:rsidRPr="00B848D5">
        <w:rPr>
          <w:rFonts w:eastAsia="Times New Roman"/>
          <w:lang w:val="es-SV" w:eastAsia="es-SV"/>
        </w:rPr>
        <w:t>una sola carrera. En el caso de una segunda carrera el estudiante podrá continuar participando en las actividades culturales</w:t>
      </w:r>
      <w:r w:rsidRPr="00B87F85">
        <w:rPr>
          <w:rFonts w:eastAsia="Times New Roman"/>
          <w:lang w:val="es-SV" w:eastAsia="es-SV"/>
        </w:rPr>
        <w:t xml:space="preserve">  </w:t>
      </w:r>
    </w:p>
    <w:p w:rsidR="001246EF" w:rsidRPr="00B87F85" w:rsidRDefault="001246EF" w:rsidP="001246EF">
      <w:pPr>
        <w:rPr>
          <w:rFonts w:eastAsia="Times New Roman"/>
          <w:lang w:val="es-SV" w:eastAsia="es-SV"/>
        </w:rPr>
      </w:pPr>
    </w:p>
    <w:p w:rsidR="001246EF" w:rsidRPr="00B848D5" w:rsidRDefault="001246EF" w:rsidP="001246EF">
      <w:pPr>
        <w:numPr>
          <w:ilvl w:val="0"/>
          <w:numId w:val="10"/>
        </w:numPr>
        <w:spacing w:after="0" w:line="240" w:lineRule="auto"/>
        <w:rPr>
          <w:rFonts w:eastAsia="Times New Roman"/>
          <w:b/>
          <w:lang w:val="es-SV" w:eastAsia="es-SV"/>
        </w:rPr>
      </w:pPr>
      <w:r w:rsidRPr="00B848D5">
        <w:rPr>
          <w:rFonts w:eastAsia="Times New Roman"/>
          <w:b/>
          <w:lang w:val="es-SV" w:eastAsia="es-SV"/>
        </w:rPr>
        <w:t>Beca por discapacidad</w:t>
      </w:r>
      <w:r>
        <w:rPr>
          <w:rFonts w:eastAsia="Times New Roman"/>
          <w:b/>
          <w:lang w:val="es-SV" w:eastAsia="es-SV"/>
        </w:rPr>
        <w:t xml:space="preserve"> y enfermedades catastróficas</w:t>
      </w:r>
    </w:p>
    <w:p w:rsidR="001246EF" w:rsidRPr="00B848D5" w:rsidRDefault="001246EF" w:rsidP="001246EF">
      <w:pPr>
        <w:rPr>
          <w:rFonts w:eastAsia="Times New Roman"/>
          <w:lang w:val="es-SV" w:eastAsia="es-SV"/>
        </w:rPr>
      </w:pPr>
    </w:p>
    <w:p w:rsidR="001246EF" w:rsidRDefault="001246EF" w:rsidP="001246EF">
      <w:pPr>
        <w:ind w:left="720"/>
        <w:jc w:val="both"/>
        <w:rPr>
          <w:rFonts w:eastAsia="Times New Roman"/>
          <w:lang w:val="es-SV" w:eastAsia="es-SV"/>
        </w:rPr>
      </w:pPr>
      <w:r w:rsidRPr="00B848D5">
        <w:rPr>
          <w:rFonts w:eastAsia="Times New Roman"/>
          <w:lang w:val="es-SV" w:eastAsia="es-SV"/>
        </w:rPr>
        <w:t xml:space="preserve">Esta beca se concede a los estudiantes discapacitados ecuatorianos o extranjeros residentes en el país por más de seis </w:t>
      </w:r>
      <w:r w:rsidRPr="00FB290F">
        <w:rPr>
          <w:rFonts w:eastAsia="Times New Roman"/>
          <w:lang w:val="es-SV" w:eastAsia="es-SV"/>
        </w:rPr>
        <w:t xml:space="preserve"> </w:t>
      </w:r>
      <w:r w:rsidRPr="00B848D5">
        <w:rPr>
          <w:rFonts w:eastAsia="Times New Roman"/>
          <w:lang w:val="es-SV" w:eastAsia="es-SV"/>
        </w:rPr>
        <w:t>años, y</w:t>
      </w:r>
      <w:r w:rsidRPr="00FB290F">
        <w:rPr>
          <w:rFonts w:eastAsia="Times New Roman"/>
          <w:lang w:val="es-SV" w:eastAsia="es-SV"/>
        </w:rPr>
        <w:t xml:space="preserve"> </w:t>
      </w:r>
      <w:r w:rsidRPr="00B848D5">
        <w:rPr>
          <w:rFonts w:eastAsia="Times New Roman"/>
          <w:lang w:val="es-SV" w:eastAsia="es-SV"/>
        </w:rPr>
        <w:t>que</w:t>
      </w:r>
      <w:r w:rsidRPr="00FB290F">
        <w:rPr>
          <w:rFonts w:eastAsia="Times New Roman"/>
          <w:lang w:val="es-SV" w:eastAsia="es-SV"/>
        </w:rPr>
        <w:t xml:space="preserve"> </w:t>
      </w:r>
      <w:r w:rsidRPr="00B848D5">
        <w:rPr>
          <w:rFonts w:eastAsia="Times New Roman"/>
          <w:lang w:val="es-SV" w:eastAsia="es-SV"/>
        </w:rPr>
        <w:t>sean</w:t>
      </w:r>
      <w:r w:rsidRPr="00FB290F">
        <w:rPr>
          <w:rFonts w:eastAsia="Times New Roman"/>
          <w:lang w:val="es-SV" w:eastAsia="es-SV"/>
        </w:rPr>
        <w:t xml:space="preserve"> </w:t>
      </w:r>
      <w:r w:rsidRPr="00B848D5">
        <w:rPr>
          <w:rFonts w:eastAsia="Times New Roman"/>
          <w:lang w:val="es-SV" w:eastAsia="es-SV"/>
        </w:rPr>
        <w:t>calificados</w:t>
      </w:r>
      <w:r w:rsidRPr="00FB290F">
        <w:rPr>
          <w:rFonts w:eastAsia="Times New Roman"/>
          <w:lang w:val="es-SV" w:eastAsia="es-SV"/>
        </w:rPr>
        <w:t xml:space="preserve"> </w:t>
      </w:r>
      <w:r w:rsidRPr="00B848D5">
        <w:rPr>
          <w:rFonts w:eastAsia="Times New Roman"/>
          <w:lang w:val="es-SV" w:eastAsia="es-SV"/>
        </w:rPr>
        <w:t>por</w:t>
      </w:r>
      <w:r w:rsidRPr="00FB290F">
        <w:rPr>
          <w:rFonts w:eastAsia="Times New Roman"/>
          <w:lang w:val="es-SV" w:eastAsia="es-SV"/>
        </w:rPr>
        <w:t xml:space="preserve"> </w:t>
      </w:r>
      <w:r w:rsidRPr="00B848D5">
        <w:rPr>
          <w:rFonts w:eastAsia="Times New Roman"/>
          <w:lang w:val="es-SV" w:eastAsia="es-SV"/>
        </w:rPr>
        <w:t>el</w:t>
      </w:r>
      <w:r w:rsidRPr="00FB290F">
        <w:rPr>
          <w:rFonts w:eastAsia="Times New Roman"/>
          <w:lang w:val="es-SV" w:eastAsia="es-SV"/>
        </w:rPr>
        <w:t xml:space="preserve"> </w:t>
      </w:r>
      <w:r w:rsidRPr="00B848D5">
        <w:rPr>
          <w:rFonts w:eastAsia="Times New Roman"/>
          <w:lang w:val="es-SV" w:eastAsia="es-SV"/>
        </w:rPr>
        <w:t>Consejo</w:t>
      </w:r>
      <w:r w:rsidRPr="00FB290F">
        <w:rPr>
          <w:rFonts w:eastAsia="Times New Roman"/>
          <w:lang w:val="es-SV" w:eastAsia="es-SV"/>
        </w:rPr>
        <w:t xml:space="preserve"> </w:t>
      </w:r>
      <w:r w:rsidRPr="00B848D5">
        <w:rPr>
          <w:rFonts w:eastAsia="Times New Roman"/>
          <w:lang w:val="es-SV" w:eastAsia="es-SV"/>
        </w:rPr>
        <w:t>Nacional</w:t>
      </w:r>
      <w:r w:rsidRPr="00FB290F">
        <w:rPr>
          <w:rFonts w:eastAsia="Times New Roman"/>
          <w:lang w:val="es-SV" w:eastAsia="es-SV"/>
        </w:rPr>
        <w:t xml:space="preserve"> </w:t>
      </w:r>
      <w:r w:rsidRPr="00B848D5">
        <w:rPr>
          <w:rFonts w:eastAsia="Times New Roman"/>
          <w:lang w:val="es-SV" w:eastAsia="es-SV"/>
        </w:rPr>
        <w:t>de</w:t>
      </w:r>
      <w:r w:rsidRPr="00FB290F">
        <w:rPr>
          <w:rFonts w:eastAsia="Times New Roman"/>
          <w:lang w:val="es-SV" w:eastAsia="es-SV"/>
        </w:rPr>
        <w:t xml:space="preserve"> </w:t>
      </w:r>
      <w:r w:rsidRPr="00B848D5">
        <w:rPr>
          <w:rFonts w:eastAsia="Times New Roman"/>
          <w:lang w:val="es-SV" w:eastAsia="es-SV"/>
        </w:rPr>
        <w:t>Discapacitados</w:t>
      </w:r>
      <w:r w:rsidRPr="00FB290F">
        <w:rPr>
          <w:rFonts w:eastAsia="Times New Roman"/>
          <w:lang w:val="es-SV" w:eastAsia="es-SV"/>
        </w:rPr>
        <w:t xml:space="preserve"> </w:t>
      </w:r>
      <w:r w:rsidRPr="00B848D5">
        <w:rPr>
          <w:rFonts w:eastAsia="Times New Roman"/>
          <w:lang w:val="es-SV" w:eastAsia="es-SV"/>
        </w:rPr>
        <w:t>CONADIS.</w:t>
      </w:r>
      <w:r>
        <w:rPr>
          <w:rFonts w:eastAsia="Times New Roman"/>
          <w:lang w:val="es-SV" w:eastAsia="es-SV"/>
        </w:rPr>
        <w:t xml:space="preserve"> S</w:t>
      </w:r>
      <w:r w:rsidRPr="00B848D5">
        <w:rPr>
          <w:rFonts w:eastAsia="Times New Roman"/>
          <w:lang w:val="es-SV" w:eastAsia="es-SV"/>
        </w:rPr>
        <w:t>e aplicará una reb</w:t>
      </w:r>
      <w:r w:rsidRPr="00FB290F">
        <w:rPr>
          <w:rFonts w:eastAsia="Times New Roman"/>
          <w:lang w:val="es-SV" w:eastAsia="es-SV"/>
        </w:rPr>
        <w:t>aja porcentual para el costo de</w:t>
      </w:r>
      <w:r w:rsidRPr="00B848D5">
        <w:rPr>
          <w:rFonts w:eastAsia="Times New Roman"/>
          <w:lang w:val="es-SV" w:eastAsia="es-SV"/>
        </w:rPr>
        <w:t>l semestr</w:t>
      </w:r>
      <w:r w:rsidRPr="00FB290F">
        <w:rPr>
          <w:rFonts w:eastAsia="Times New Roman"/>
          <w:lang w:val="es-SV" w:eastAsia="es-SV"/>
        </w:rPr>
        <w:t>e</w:t>
      </w:r>
      <w:r w:rsidRPr="00B848D5">
        <w:rPr>
          <w:rFonts w:eastAsia="Times New Roman"/>
          <w:lang w:val="es-SV" w:eastAsia="es-SV"/>
        </w:rPr>
        <w:t xml:space="preserve"> de acuerdo al po</w:t>
      </w:r>
      <w:r w:rsidRPr="00FB290F">
        <w:rPr>
          <w:rFonts w:eastAsia="Times New Roman"/>
          <w:lang w:val="es-SV" w:eastAsia="es-SV"/>
        </w:rPr>
        <w:t>rcentaje de incapacidad</w:t>
      </w:r>
      <w:r>
        <w:rPr>
          <w:rFonts w:eastAsia="Times New Roman"/>
          <w:lang w:val="es-SV" w:eastAsia="es-SV"/>
        </w:rPr>
        <w:t>.</w:t>
      </w:r>
    </w:p>
    <w:p w:rsidR="001246EF" w:rsidRDefault="001246EF" w:rsidP="001246EF">
      <w:pPr>
        <w:jc w:val="both"/>
        <w:rPr>
          <w:rFonts w:eastAsia="Times New Roman"/>
          <w:lang w:val="es-SV" w:eastAsia="es-SV"/>
        </w:rPr>
      </w:pPr>
    </w:p>
    <w:p w:rsidR="001246EF" w:rsidRPr="00FB290F" w:rsidRDefault="001246EF" w:rsidP="001246EF">
      <w:pPr>
        <w:ind w:left="720"/>
        <w:jc w:val="both"/>
        <w:rPr>
          <w:rFonts w:eastAsia="Times New Roman"/>
          <w:lang w:val="es-SV" w:eastAsia="es-SV"/>
        </w:rPr>
      </w:pPr>
      <w:r>
        <w:rPr>
          <w:rFonts w:eastAsia="Times New Roman"/>
          <w:lang w:val="es-SV" w:eastAsia="es-SV"/>
        </w:rPr>
        <w:t xml:space="preserve">Se considerará </w:t>
      </w:r>
      <w:r w:rsidRPr="00FB290F">
        <w:rPr>
          <w:rFonts w:eastAsia="Times New Roman"/>
          <w:lang w:val="es-SV" w:eastAsia="es-SV"/>
        </w:rPr>
        <w:t xml:space="preserve"> enfermedades</w:t>
      </w:r>
      <w:r>
        <w:rPr>
          <w:rFonts w:eastAsia="Times New Roman"/>
          <w:lang w:val="es-SV" w:eastAsia="es-SV"/>
        </w:rPr>
        <w:t xml:space="preserve"> catastróficas a enfermedades </w:t>
      </w:r>
      <w:r w:rsidRPr="00FB290F">
        <w:rPr>
          <w:rFonts w:eastAsia="Times New Roman"/>
          <w:lang w:val="es-SV" w:eastAsia="es-SV"/>
        </w:rPr>
        <w:t xml:space="preserve"> de alta complejidad</w:t>
      </w:r>
      <w:r w:rsidRPr="00FB290F">
        <w:rPr>
          <w:rFonts w:eastAsia="Times New Roman"/>
          <w:b/>
          <w:lang w:val="es-SV" w:eastAsia="es-SV"/>
        </w:rPr>
        <w:t xml:space="preserve"> </w:t>
      </w:r>
      <w:r>
        <w:rPr>
          <w:rFonts w:eastAsia="Times New Roman"/>
          <w:b/>
          <w:lang w:val="es-SV" w:eastAsia="es-SV"/>
        </w:rPr>
        <w:t>(</w:t>
      </w:r>
      <w:r w:rsidRPr="00FB290F">
        <w:rPr>
          <w:rFonts w:eastAsia="Times New Roman"/>
          <w:b/>
          <w:lang w:val="es-SV" w:eastAsia="es-SV"/>
        </w:rPr>
        <w:t>que deterioran la salud de las personas, se caracterizan por su alto grado de complejidad, son agudas prolongadas letales  amenazantes para la vida pues en su gran mayoría muchas de estas patologías producen la incapacidad del paciente y provocan el desmedro económico del que las padece, de su familia</w:t>
      </w:r>
      <w:r>
        <w:rPr>
          <w:rFonts w:eastAsia="Times New Roman"/>
          <w:lang w:val="es-SV" w:eastAsia="es-SV"/>
        </w:rPr>
        <w:t>)</w:t>
      </w:r>
      <w:r w:rsidRPr="00FB290F">
        <w:rPr>
          <w:rFonts w:eastAsia="Times New Roman"/>
          <w:lang w:val="es-SV" w:eastAsia="es-SV"/>
        </w:rPr>
        <w:t xml:space="preserve"> </w:t>
      </w:r>
    </w:p>
    <w:p w:rsidR="001246EF" w:rsidRPr="009E125D" w:rsidRDefault="001246EF" w:rsidP="001246EF">
      <w:pPr>
        <w:jc w:val="both"/>
        <w:rPr>
          <w:rFonts w:eastAsia="Times New Roman"/>
          <w:lang w:val="es-SV" w:eastAsia="es-SV"/>
        </w:rPr>
      </w:pPr>
    </w:p>
    <w:p w:rsidR="001246EF" w:rsidRPr="009E125D" w:rsidRDefault="001246EF" w:rsidP="001246EF">
      <w:pPr>
        <w:pStyle w:val="Prrafodelista"/>
        <w:numPr>
          <w:ilvl w:val="0"/>
          <w:numId w:val="10"/>
        </w:numPr>
        <w:spacing w:before="100" w:beforeAutospacing="1" w:after="100" w:afterAutospacing="1" w:line="240" w:lineRule="auto"/>
        <w:jc w:val="both"/>
        <w:rPr>
          <w:rFonts w:eastAsia="Times New Roman"/>
          <w:color w:val="333333"/>
          <w:lang w:eastAsia="es-EC"/>
        </w:rPr>
      </w:pPr>
      <w:r w:rsidRPr="00B87F85">
        <w:rPr>
          <w:rFonts w:eastAsia="Times New Roman"/>
          <w:b/>
          <w:color w:val="333333"/>
          <w:lang w:eastAsia="es-EC"/>
        </w:rPr>
        <w:lastRenderedPageBreak/>
        <w:t xml:space="preserve">Beca para funcionarios o familiares  del </w:t>
      </w:r>
      <w:r>
        <w:rPr>
          <w:rFonts w:eastAsia="Times New Roman"/>
          <w:b/>
          <w:color w:val="333333"/>
          <w:lang w:eastAsia="es-EC"/>
        </w:rPr>
        <w:t>personal del  Instituto</w:t>
      </w:r>
      <w:r w:rsidRPr="00B87F85">
        <w:rPr>
          <w:rFonts w:eastAsia="Times New Roman"/>
          <w:b/>
          <w:color w:val="333333"/>
          <w:lang w:eastAsia="es-EC"/>
        </w:rPr>
        <w:t xml:space="preserve">  la entidad </w:t>
      </w:r>
      <w:proofErr w:type="spellStart"/>
      <w:r w:rsidRPr="00B87F85">
        <w:rPr>
          <w:rFonts w:eastAsia="Times New Roman"/>
          <w:b/>
          <w:color w:val="333333"/>
          <w:lang w:eastAsia="es-EC"/>
        </w:rPr>
        <w:t>patrocinante</w:t>
      </w:r>
      <w:proofErr w:type="spellEnd"/>
      <w:r w:rsidRPr="00B87F85">
        <w:rPr>
          <w:rFonts w:eastAsia="Times New Roman"/>
          <w:color w:val="333333"/>
          <w:lang w:eastAsia="es-EC"/>
        </w:rPr>
        <w:t>.- Esta dirigida a funcionarios del Instituto Tecnológico Superior y grupo familiar hasta primer  grado de consanguinidad</w:t>
      </w:r>
      <w:r>
        <w:rPr>
          <w:rFonts w:eastAsia="Times New Roman"/>
          <w:lang w:val="es-SV" w:eastAsia="es-SV"/>
        </w:rPr>
        <w:t xml:space="preserve"> y de primero de afinidad.</w:t>
      </w:r>
    </w:p>
    <w:p w:rsidR="001246EF" w:rsidRPr="00B87F85" w:rsidRDefault="001246EF" w:rsidP="001246EF">
      <w:pPr>
        <w:pStyle w:val="Prrafodelista"/>
        <w:spacing w:before="100" w:beforeAutospacing="1" w:after="100" w:afterAutospacing="1"/>
        <w:ind w:left="0"/>
        <w:jc w:val="both"/>
        <w:rPr>
          <w:rFonts w:eastAsia="Times New Roman"/>
          <w:b/>
          <w:color w:val="333333"/>
          <w:lang w:val="es-SV" w:eastAsia="es-EC"/>
        </w:rPr>
      </w:pPr>
    </w:p>
    <w:p w:rsidR="001246EF" w:rsidRPr="00B87F85" w:rsidRDefault="001246EF" w:rsidP="001246EF">
      <w:pPr>
        <w:pStyle w:val="Prrafodelista"/>
        <w:numPr>
          <w:ilvl w:val="0"/>
          <w:numId w:val="10"/>
        </w:numPr>
        <w:spacing w:before="100" w:beforeAutospacing="1" w:after="100" w:afterAutospacing="1" w:line="240" w:lineRule="auto"/>
        <w:jc w:val="both"/>
        <w:rPr>
          <w:rFonts w:eastAsia="Times New Roman"/>
          <w:b/>
          <w:color w:val="333333"/>
          <w:lang w:eastAsia="es-EC"/>
        </w:rPr>
      </w:pPr>
      <w:r w:rsidRPr="00B87F85">
        <w:rPr>
          <w:rFonts w:eastAsia="Times New Roman"/>
          <w:b/>
          <w:color w:val="333333"/>
          <w:lang w:eastAsia="es-EC"/>
        </w:rPr>
        <w:t xml:space="preserve">Beca para funcionarios del  Gobierno Autónomo descentralizado de Pichincha   </w:t>
      </w:r>
    </w:p>
    <w:p w:rsidR="001246EF" w:rsidRPr="00B87F85" w:rsidRDefault="001246EF" w:rsidP="001246EF">
      <w:pPr>
        <w:pStyle w:val="Prrafodelista"/>
        <w:spacing w:before="100" w:beforeAutospacing="1" w:after="100" w:afterAutospacing="1"/>
        <w:ind w:left="0"/>
        <w:jc w:val="both"/>
        <w:rPr>
          <w:rFonts w:eastAsia="Times New Roman"/>
          <w:color w:val="333333"/>
          <w:lang w:eastAsia="es-EC"/>
        </w:rPr>
      </w:pPr>
    </w:p>
    <w:p w:rsidR="001246EF" w:rsidRPr="00CC546F" w:rsidRDefault="001246EF" w:rsidP="001246EF">
      <w:pPr>
        <w:pStyle w:val="Prrafodelista"/>
        <w:spacing w:before="100" w:beforeAutospacing="1" w:after="100" w:afterAutospacing="1"/>
        <w:jc w:val="both"/>
        <w:rPr>
          <w:rFonts w:eastAsia="Times New Roman"/>
          <w:color w:val="333333"/>
          <w:lang w:eastAsia="es-EC"/>
        </w:rPr>
      </w:pPr>
      <w:r>
        <w:rPr>
          <w:rFonts w:eastAsia="Times New Roman"/>
          <w:color w:val="333333"/>
          <w:lang w:eastAsia="es-EC"/>
        </w:rPr>
        <w:t>En función del convenio suscrito por el GAD de Pichincha y el Instituto HCPP beca</w:t>
      </w:r>
      <w:r w:rsidRPr="00B87F85">
        <w:rPr>
          <w:rFonts w:eastAsia="Times New Roman"/>
          <w:color w:val="333333"/>
          <w:lang w:eastAsia="es-EC"/>
        </w:rPr>
        <w:t xml:space="preserve"> dirigida a funcionarios del Gobierno Autónomo Descentralizado de Pichincha </w:t>
      </w:r>
      <w:r>
        <w:rPr>
          <w:rFonts w:eastAsia="Times New Roman"/>
          <w:color w:val="333333"/>
          <w:lang w:eastAsia="es-EC"/>
        </w:rPr>
        <w:t>a partir del primer  semestre.</w:t>
      </w:r>
    </w:p>
    <w:p w:rsidR="001246EF" w:rsidRPr="0012435F" w:rsidRDefault="001246EF" w:rsidP="001246EF">
      <w:pPr>
        <w:rPr>
          <w:rFonts w:eastAsia="Times New Roman"/>
          <w:b/>
          <w:lang w:eastAsia="es-SV"/>
        </w:rPr>
      </w:pPr>
    </w:p>
    <w:p w:rsidR="001246EF" w:rsidRPr="00B848D5" w:rsidRDefault="001246EF" w:rsidP="001246EF">
      <w:pPr>
        <w:numPr>
          <w:ilvl w:val="0"/>
          <w:numId w:val="10"/>
        </w:numPr>
        <w:spacing w:after="0" w:line="240" w:lineRule="auto"/>
        <w:rPr>
          <w:rFonts w:eastAsia="Times New Roman"/>
          <w:b/>
          <w:lang w:val="es-SV" w:eastAsia="es-SV"/>
        </w:rPr>
      </w:pPr>
      <w:r w:rsidRPr="00B87F85">
        <w:rPr>
          <w:rFonts w:eastAsia="Times New Roman"/>
          <w:b/>
          <w:lang w:val="es-SV" w:eastAsia="es-SV"/>
        </w:rPr>
        <w:t xml:space="preserve">Estimulo </w:t>
      </w:r>
      <w:r w:rsidRPr="00B848D5">
        <w:rPr>
          <w:rFonts w:eastAsia="Times New Roman"/>
          <w:b/>
          <w:lang w:val="es-SV" w:eastAsia="es-SV"/>
        </w:rPr>
        <w:t xml:space="preserve"> Deportiva</w:t>
      </w:r>
    </w:p>
    <w:p w:rsidR="001246EF" w:rsidRPr="00B848D5" w:rsidRDefault="001246EF" w:rsidP="001246EF">
      <w:pPr>
        <w:rPr>
          <w:rFonts w:eastAsia="Times New Roman"/>
          <w:lang w:val="es-SV" w:eastAsia="es-SV"/>
        </w:rPr>
      </w:pPr>
    </w:p>
    <w:p w:rsidR="001246EF" w:rsidRDefault="001246EF" w:rsidP="001246EF">
      <w:pPr>
        <w:pStyle w:val="Prrafodelista"/>
        <w:spacing w:before="100" w:beforeAutospacing="1" w:after="100" w:afterAutospacing="1"/>
        <w:ind w:left="0"/>
        <w:jc w:val="both"/>
        <w:rPr>
          <w:rFonts w:eastAsia="Times New Roman"/>
          <w:lang w:val="es-SV" w:eastAsia="es-SV"/>
        </w:rPr>
      </w:pPr>
      <w:r w:rsidRPr="00B848D5">
        <w:rPr>
          <w:rFonts w:eastAsia="Times New Roman"/>
          <w:lang w:val="es-SV" w:eastAsia="es-SV"/>
        </w:rPr>
        <w:t>Este</w:t>
      </w:r>
      <w:r w:rsidRPr="00B87F85">
        <w:rPr>
          <w:rFonts w:eastAsia="Times New Roman"/>
          <w:lang w:val="es-SV" w:eastAsia="es-SV"/>
        </w:rPr>
        <w:t xml:space="preserve"> </w:t>
      </w:r>
      <w:r w:rsidRPr="00B848D5">
        <w:rPr>
          <w:rFonts w:eastAsia="Times New Roman"/>
          <w:lang w:val="es-SV" w:eastAsia="es-SV"/>
        </w:rPr>
        <w:t>beneficio</w:t>
      </w:r>
      <w:r w:rsidRPr="00B87F85">
        <w:rPr>
          <w:rFonts w:eastAsia="Times New Roman"/>
          <w:lang w:val="es-SV" w:eastAsia="es-SV"/>
        </w:rPr>
        <w:t xml:space="preserve"> será </w:t>
      </w:r>
      <w:r w:rsidRPr="00B848D5">
        <w:rPr>
          <w:rFonts w:eastAsia="Times New Roman"/>
          <w:lang w:val="es-SV" w:eastAsia="es-SV"/>
        </w:rPr>
        <w:t xml:space="preserve"> a favor de los estudiantes regulares que participen en </w:t>
      </w:r>
      <w:r w:rsidRPr="00B87F85">
        <w:rPr>
          <w:rFonts w:eastAsia="Times New Roman"/>
          <w:lang w:val="es-SV" w:eastAsia="es-SV"/>
        </w:rPr>
        <w:t>cualquier disciplina deportiva la misma que c</w:t>
      </w:r>
      <w:r w:rsidRPr="00B848D5">
        <w:rPr>
          <w:rFonts w:eastAsia="Times New Roman"/>
          <w:lang w:val="es-SV" w:eastAsia="es-SV"/>
        </w:rPr>
        <w:t>onsiste en una exon</w:t>
      </w:r>
      <w:r w:rsidRPr="00B87F85">
        <w:rPr>
          <w:rFonts w:eastAsia="Times New Roman"/>
          <w:lang w:val="es-SV" w:eastAsia="es-SV"/>
        </w:rPr>
        <w:t xml:space="preserve">eración parcial </w:t>
      </w:r>
      <w:r>
        <w:rPr>
          <w:rFonts w:eastAsia="Times New Roman"/>
          <w:lang w:val="es-SV" w:eastAsia="es-SV"/>
        </w:rPr>
        <w:t xml:space="preserve">máximo del </w:t>
      </w:r>
      <w:r w:rsidRPr="00B87F85">
        <w:rPr>
          <w:rFonts w:eastAsia="Times New Roman"/>
          <w:lang w:val="es-SV" w:eastAsia="es-SV"/>
        </w:rPr>
        <w:t xml:space="preserve">(25%) </w:t>
      </w:r>
      <w:r>
        <w:rPr>
          <w:rFonts w:eastAsia="Times New Roman"/>
          <w:lang w:val="es-SV" w:eastAsia="es-SV"/>
        </w:rPr>
        <w:t xml:space="preserve">de acuerdo a la siguiente tabla, </w:t>
      </w:r>
      <w:r w:rsidRPr="00B87F85">
        <w:rPr>
          <w:rFonts w:eastAsia="Times New Roman"/>
          <w:lang w:val="es-SV" w:eastAsia="es-SV"/>
        </w:rPr>
        <w:t>para el pago de</w:t>
      </w:r>
      <w:r>
        <w:rPr>
          <w:rFonts w:eastAsia="Times New Roman"/>
          <w:lang w:val="es-SV" w:eastAsia="es-SV"/>
        </w:rPr>
        <w:t xml:space="preserve">l semestre </w:t>
      </w:r>
      <w:r w:rsidRPr="00B87F85">
        <w:rPr>
          <w:rFonts w:eastAsia="Times New Roman"/>
          <w:lang w:val="es-SV" w:eastAsia="es-SV"/>
        </w:rPr>
        <w:t xml:space="preserve">posterior al haber representado al Instituto  y </w:t>
      </w:r>
      <w:r w:rsidRPr="00B848D5">
        <w:rPr>
          <w:rFonts w:eastAsia="Times New Roman"/>
          <w:lang w:val="es-SV" w:eastAsia="es-SV"/>
        </w:rPr>
        <w:t xml:space="preserve">de </w:t>
      </w:r>
      <w:r>
        <w:rPr>
          <w:rFonts w:eastAsia="Times New Roman"/>
          <w:lang w:val="es-SV" w:eastAsia="es-SV"/>
        </w:rPr>
        <w:t xml:space="preserve">conformidad al </w:t>
      </w:r>
      <w:r w:rsidRPr="00B848D5">
        <w:rPr>
          <w:rFonts w:eastAsia="Times New Roman"/>
          <w:lang w:val="es-SV" w:eastAsia="es-SV"/>
        </w:rPr>
        <w:t xml:space="preserve"> </w:t>
      </w:r>
      <w:r>
        <w:rPr>
          <w:rFonts w:eastAsia="Times New Roman"/>
          <w:lang w:val="es-SV" w:eastAsia="es-SV"/>
        </w:rPr>
        <w:t>logro alcanzado por el participante  e importancia del evento</w:t>
      </w:r>
      <w:r w:rsidRPr="00B848D5">
        <w:rPr>
          <w:rFonts w:eastAsia="Times New Roman"/>
          <w:lang w:val="es-SV" w:eastAsia="es-SV"/>
        </w:rPr>
        <w:t>. No incluye costos de matrículas, servicios y otros valores adicionales</w:t>
      </w:r>
      <w:r>
        <w:rPr>
          <w:rFonts w:eastAsia="Times New Roman"/>
          <w:lang w:val="es-SV" w:eastAsia="es-SV"/>
        </w:rPr>
        <w:t xml:space="preserve"> </w:t>
      </w:r>
    </w:p>
    <w:p w:rsidR="001246EF" w:rsidRDefault="001246EF" w:rsidP="001246EF">
      <w:pPr>
        <w:pStyle w:val="Prrafodelista"/>
        <w:spacing w:before="100" w:beforeAutospacing="1" w:after="100" w:afterAutospacing="1"/>
        <w:ind w:left="0"/>
        <w:jc w:val="both"/>
        <w:rPr>
          <w:rFonts w:eastAsia="Times New Roman"/>
          <w:lang w:val="es-SV" w:eastAsia="es-SV"/>
        </w:rPr>
      </w:pPr>
    </w:p>
    <w:p w:rsidR="001246EF" w:rsidRDefault="001246EF" w:rsidP="001246EF">
      <w:pPr>
        <w:pStyle w:val="Prrafodelista"/>
        <w:spacing w:before="100" w:beforeAutospacing="1" w:after="100" w:afterAutospacing="1"/>
        <w:ind w:left="0"/>
        <w:jc w:val="both"/>
        <w:rPr>
          <w:rFonts w:eastAsia="Times New Roman"/>
          <w:lang w:val="es-SV" w:eastAsia="es-SV"/>
        </w:rPr>
      </w:pPr>
    </w:p>
    <w:p w:rsidR="001246EF" w:rsidRDefault="001246EF" w:rsidP="001246EF">
      <w:pPr>
        <w:pStyle w:val="Prrafodelista"/>
        <w:spacing w:before="100" w:beforeAutospacing="1" w:after="100" w:afterAutospacing="1"/>
        <w:ind w:left="0"/>
        <w:jc w:val="center"/>
        <w:rPr>
          <w:rFonts w:eastAsia="Times New Roman"/>
          <w:lang w:val="es-SV" w:eastAsia="es-SV"/>
        </w:rPr>
      </w:pPr>
      <w:r>
        <w:rPr>
          <w:rFonts w:eastAsia="Times New Roman"/>
          <w:lang w:val="es-SV" w:eastAsia="es-SV"/>
        </w:rPr>
        <w:t>C= Eventos provinciales y locales</w:t>
      </w:r>
    </w:p>
    <w:p w:rsidR="001246EF" w:rsidRDefault="001246EF" w:rsidP="001246EF">
      <w:pPr>
        <w:pStyle w:val="Prrafodelista"/>
        <w:spacing w:before="100" w:beforeAutospacing="1" w:after="100" w:afterAutospacing="1"/>
        <w:ind w:left="0"/>
        <w:jc w:val="center"/>
        <w:rPr>
          <w:rFonts w:eastAsia="Times New Roman"/>
          <w:lang w:val="es-SV" w:eastAsia="es-SV"/>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20"/>
        <w:gridCol w:w="2220"/>
      </w:tblGrid>
      <w:tr w:rsidR="001246EF" w:rsidRPr="00AC12F0" w:rsidTr="00C611DB">
        <w:trPr>
          <w:trHeight w:val="814"/>
        </w:trPr>
        <w:tc>
          <w:tcPr>
            <w:tcW w:w="2220" w:type="dxa"/>
          </w:tcPr>
          <w:p w:rsidR="001246EF" w:rsidRPr="00AC12F0" w:rsidRDefault="001246EF" w:rsidP="00C611DB">
            <w:pPr>
              <w:pStyle w:val="Prrafodelista"/>
              <w:spacing w:before="100" w:beforeAutospacing="1" w:after="100" w:afterAutospacing="1"/>
              <w:ind w:left="0"/>
              <w:jc w:val="center"/>
              <w:rPr>
                <w:rFonts w:eastAsia="Times New Roman"/>
                <w:b/>
                <w:lang w:val="es-SV" w:eastAsia="es-SV"/>
              </w:rPr>
            </w:pPr>
            <w:r w:rsidRPr="00AC12F0">
              <w:rPr>
                <w:rFonts w:eastAsia="Times New Roman"/>
                <w:b/>
                <w:lang w:val="es-SV" w:eastAsia="es-SV"/>
              </w:rPr>
              <w:t>LOGRO</w:t>
            </w:r>
          </w:p>
        </w:tc>
        <w:tc>
          <w:tcPr>
            <w:tcW w:w="2220" w:type="dxa"/>
          </w:tcPr>
          <w:p w:rsidR="001246EF" w:rsidRPr="00AC12F0" w:rsidRDefault="001246EF" w:rsidP="00C611DB">
            <w:pPr>
              <w:pStyle w:val="Prrafodelista"/>
              <w:spacing w:before="100" w:beforeAutospacing="1" w:after="100" w:afterAutospacing="1"/>
              <w:ind w:left="0"/>
              <w:jc w:val="center"/>
              <w:rPr>
                <w:rFonts w:eastAsia="Times New Roman"/>
                <w:b/>
                <w:lang w:val="es-SV" w:eastAsia="es-SV"/>
              </w:rPr>
            </w:pPr>
            <w:r w:rsidRPr="00AC12F0">
              <w:rPr>
                <w:rFonts w:eastAsia="Times New Roman"/>
                <w:b/>
                <w:lang w:val="es-SV" w:eastAsia="es-SV"/>
              </w:rPr>
              <w:t xml:space="preserve">TIPO DE EVENTO </w:t>
            </w:r>
          </w:p>
        </w:tc>
        <w:tc>
          <w:tcPr>
            <w:tcW w:w="2220" w:type="dxa"/>
          </w:tcPr>
          <w:p w:rsidR="001246EF" w:rsidRPr="00AC12F0" w:rsidRDefault="001246EF" w:rsidP="00C611DB">
            <w:pPr>
              <w:pStyle w:val="Prrafodelista"/>
              <w:spacing w:before="100" w:beforeAutospacing="1" w:after="100" w:afterAutospacing="1"/>
              <w:ind w:left="0"/>
              <w:jc w:val="center"/>
              <w:rPr>
                <w:rFonts w:eastAsia="Times New Roman"/>
                <w:b/>
                <w:lang w:val="es-SV" w:eastAsia="es-SV"/>
              </w:rPr>
            </w:pPr>
            <w:r w:rsidRPr="00AC12F0">
              <w:rPr>
                <w:rFonts w:eastAsia="Times New Roman"/>
                <w:b/>
                <w:lang w:val="es-SV" w:eastAsia="es-SV"/>
              </w:rPr>
              <w:t>PORCENTAJE DE BECA</w:t>
            </w:r>
          </w:p>
        </w:tc>
      </w:tr>
      <w:tr w:rsidR="001246EF" w:rsidRPr="00AC12F0" w:rsidTr="00C611DB">
        <w:trPr>
          <w:trHeight w:val="266"/>
        </w:trPr>
        <w:tc>
          <w:tcPr>
            <w:tcW w:w="2220" w:type="dxa"/>
          </w:tcPr>
          <w:p w:rsidR="001246EF" w:rsidRPr="00AC12F0" w:rsidRDefault="001246EF" w:rsidP="00C611DB">
            <w:pPr>
              <w:pStyle w:val="Prrafodelista"/>
              <w:spacing w:before="100" w:beforeAutospacing="1" w:after="100" w:afterAutospacing="1"/>
              <w:ind w:left="0"/>
              <w:jc w:val="both"/>
              <w:rPr>
                <w:rFonts w:eastAsia="Times New Roman"/>
                <w:lang w:val="es-SV" w:eastAsia="es-SV"/>
              </w:rPr>
            </w:pPr>
            <w:r w:rsidRPr="00AC12F0">
              <w:rPr>
                <w:rFonts w:eastAsia="Times New Roman"/>
                <w:lang w:val="es-SV" w:eastAsia="es-SV"/>
              </w:rPr>
              <w:t xml:space="preserve">Solo participación </w:t>
            </w:r>
          </w:p>
        </w:tc>
        <w:tc>
          <w:tcPr>
            <w:tcW w:w="2220" w:type="dxa"/>
          </w:tcPr>
          <w:p w:rsidR="001246EF" w:rsidRPr="00AC12F0" w:rsidRDefault="001246EF" w:rsidP="00C611DB">
            <w:pPr>
              <w:pStyle w:val="Prrafodelista"/>
              <w:spacing w:before="100" w:beforeAutospacing="1" w:after="100" w:afterAutospacing="1"/>
              <w:ind w:left="0"/>
              <w:jc w:val="center"/>
              <w:rPr>
                <w:rFonts w:eastAsia="Times New Roman"/>
                <w:lang w:val="es-SV" w:eastAsia="es-SV"/>
              </w:rPr>
            </w:pPr>
            <w:r w:rsidRPr="00AC12F0">
              <w:rPr>
                <w:rFonts w:eastAsia="Times New Roman"/>
                <w:lang w:val="es-SV" w:eastAsia="es-SV"/>
              </w:rPr>
              <w:t>C</w:t>
            </w:r>
          </w:p>
        </w:tc>
        <w:tc>
          <w:tcPr>
            <w:tcW w:w="2220" w:type="dxa"/>
          </w:tcPr>
          <w:p w:rsidR="001246EF" w:rsidRPr="00AC12F0" w:rsidRDefault="001246EF" w:rsidP="00C611DB">
            <w:pPr>
              <w:pStyle w:val="Prrafodelista"/>
              <w:spacing w:before="100" w:beforeAutospacing="1" w:after="100" w:afterAutospacing="1"/>
              <w:ind w:left="0"/>
              <w:jc w:val="center"/>
              <w:rPr>
                <w:rFonts w:eastAsia="Times New Roman"/>
                <w:lang w:val="es-SV" w:eastAsia="es-SV"/>
              </w:rPr>
            </w:pPr>
            <w:r w:rsidRPr="00AC12F0">
              <w:rPr>
                <w:rFonts w:eastAsia="Times New Roman"/>
                <w:lang w:val="es-SV" w:eastAsia="es-SV"/>
              </w:rPr>
              <w:t>0%</w:t>
            </w:r>
          </w:p>
        </w:tc>
      </w:tr>
      <w:tr w:rsidR="001246EF" w:rsidRPr="00AC12F0" w:rsidTr="00C611DB">
        <w:trPr>
          <w:trHeight w:val="266"/>
        </w:trPr>
        <w:tc>
          <w:tcPr>
            <w:tcW w:w="2220" w:type="dxa"/>
          </w:tcPr>
          <w:p w:rsidR="001246EF" w:rsidRPr="00AC12F0" w:rsidRDefault="001246EF" w:rsidP="00C611DB">
            <w:pPr>
              <w:pStyle w:val="Prrafodelista"/>
              <w:spacing w:before="100" w:beforeAutospacing="1" w:after="100" w:afterAutospacing="1"/>
              <w:ind w:left="0"/>
              <w:jc w:val="both"/>
              <w:rPr>
                <w:rFonts w:eastAsia="Times New Roman"/>
                <w:lang w:val="es-SV" w:eastAsia="es-SV"/>
              </w:rPr>
            </w:pPr>
            <w:r w:rsidRPr="00AC12F0">
              <w:rPr>
                <w:rFonts w:eastAsia="Times New Roman"/>
                <w:lang w:val="es-SV" w:eastAsia="es-SV"/>
              </w:rPr>
              <w:t>Tercer lugar</w:t>
            </w:r>
          </w:p>
        </w:tc>
        <w:tc>
          <w:tcPr>
            <w:tcW w:w="2220" w:type="dxa"/>
          </w:tcPr>
          <w:p w:rsidR="001246EF" w:rsidRDefault="001246EF" w:rsidP="00C611DB">
            <w:pPr>
              <w:jc w:val="center"/>
            </w:pPr>
            <w:r w:rsidRPr="00AC12F0">
              <w:rPr>
                <w:rFonts w:eastAsia="Times New Roman"/>
                <w:lang w:val="es-SV" w:eastAsia="es-SV"/>
              </w:rPr>
              <w:t>C</w:t>
            </w:r>
          </w:p>
        </w:tc>
        <w:tc>
          <w:tcPr>
            <w:tcW w:w="2220" w:type="dxa"/>
          </w:tcPr>
          <w:p w:rsidR="001246EF" w:rsidRPr="00AC12F0" w:rsidRDefault="001246EF" w:rsidP="00C611DB">
            <w:pPr>
              <w:pStyle w:val="Prrafodelista"/>
              <w:spacing w:before="100" w:beforeAutospacing="1" w:after="100" w:afterAutospacing="1"/>
              <w:ind w:left="0"/>
              <w:jc w:val="center"/>
              <w:rPr>
                <w:rFonts w:eastAsia="Times New Roman"/>
                <w:lang w:val="es-SV" w:eastAsia="es-SV"/>
              </w:rPr>
            </w:pPr>
            <w:r w:rsidRPr="00AC12F0">
              <w:rPr>
                <w:rFonts w:eastAsia="Times New Roman"/>
                <w:lang w:val="es-SV" w:eastAsia="es-SV"/>
              </w:rPr>
              <w:t>5%</w:t>
            </w:r>
          </w:p>
        </w:tc>
      </w:tr>
      <w:tr w:rsidR="001246EF" w:rsidRPr="00AC12F0" w:rsidTr="00C611DB">
        <w:trPr>
          <w:trHeight w:val="266"/>
        </w:trPr>
        <w:tc>
          <w:tcPr>
            <w:tcW w:w="2220" w:type="dxa"/>
          </w:tcPr>
          <w:p w:rsidR="001246EF" w:rsidRPr="00AC12F0" w:rsidRDefault="001246EF" w:rsidP="00C611DB">
            <w:pPr>
              <w:pStyle w:val="Prrafodelista"/>
              <w:spacing w:before="100" w:beforeAutospacing="1" w:after="100" w:afterAutospacing="1"/>
              <w:ind w:left="0"/>
              <w:jc w:val="both"/>
              <w:rPr>
                <w:rFonts w:eastAsia="Times New Roman"/>
                <w:lang w:val="es-SV" w:eastAsia="es-SV"/>
              </w:rPr>
            </w:pPr>
            <w:r w:rsidRPr="00AC12F0">
              <w:rPr>
                <w:rFonts w:eastAsia="Times New Roman"/>
                <w:lang w:val="es-SV" w:eastAsia="es-SV"/>
              </w:rPr>
              <w:t>Segundo lugar</w:t>
            </w:r>
          </w:p>
        </w:tc>
        <w:tc>
          <w:tcPr>
            <w:tcW w:w="2220" w:type="dxa"/>
          </w:tcPr>
          <w:p w:rsidR="001246EF" w:rsidRDefault="001246EF" w:rsidP="00C611DB">
            <w:pPr>
              <w:jc w:val="center"/>
            </w:pPr>
            <w:r w:rsidRPr="00AC12F0">
              <w:rPr>
                <w:rFonts w:eastAsia="Times New Roman"/>
                <w:lang w:val="es-SV" w:eastAsia="es-SV"/>
              </w:rPr>
              <w:t>C</w:t>
            </w:r>
          </w:p>
        </w:tc>
        <w:tc>
          <w:tcPr>
            <w:tcW w:w="2220" w:type="dxa"/>
          </w:tcPr>
          <w:p w:rsidR="001246EF" w:rsidRDefault="001246EF" w:rsidP="00C611DB">
            <w:pPr>
              <w:jc w:val="center"/>
            </w:pPr>
            <w:r w:rsidRPr="00AC12F0">
              <w:rPr>
                <w:rFonts w:eastAsia="Times New Roman"/>
                <w:lang w:val="es-SV" w:eastAsia="es-SV"/>
              </w:rPr>
              <w:t>5%</w:t>
            </w:r>
          </w:p>
        </w:tc>
      </w:tr>
      <w:tr w:rsidR="001246EF" w:rsidRPr="00AC12F0" w:rsidTr="00C611DB">
        <w:trPr>
          <w:trHeight w:val="266"/>
        </w:trPr>
        <w:tc>
          <w:tcPr>
            <w:tcW w:w="2220" w:type="dxa"/>
          </w:tcPr>
          <w:p w:rsidR="001246EF" w:rsidRPr="00AC12F0" w:rsidRDefault="001246EF" w:rsidP="00C611DB">
            <w:pPr>
              <w:pStyle w:val="Prrafodelista"/>
              <w:spacing w:before="100" w:beforeAutospacing="1" w:after="100" w:afterAutospacing="1"/>
              <w:ind w:left="0"/>
              <w:jc w:val="both"/>
              <w:rPr>
                <w:rFonts w:eastAsia="Times New Roman"/>
                <w:lang w:val="es-SV" w:eastAsia="es-SV"/>
              </w:rPr>
            </w:pPr>
            <w:r w:rsidRPr="00AC12F0">
              <w:rPr>
                <w:rFonts w:eastAsia="Times New Roman"/>
                <w:lang w:val="es-SV" w:eastAsia="es-SV"/>
              </w:rPr>
              <w:t>Primer Lugar</w:t>
            </w:r>
          </w:p>
        </w:tc>
        <w:tc>
          <w:tcPr>
            <w:tcW w:w="2220" w:type="dxa"/>
          </w:tcPr>
          <w:p w:rsidR="001246EF" w:rsidRDefault="001246EF" w:rsidP="00C611DB">
            <w:pPr>
              <w:jc w:val="center"/>
            </w:pPr>
            <w:r w:rsidRPr="00AC12F0">
              <w:rPr>
                <w:rFonts w:eastAsia="Times New Roman"/>
                <w:lang w:val="es-SV" w:eastAsia="es-SV"/>
              </w:rPr>
              <w:t>C</w:t>
            </w:r>
          </w:p>
        </w:tc>
        <w:tc>
          <w:tcPr>
            <w:tcW w:w="2220" w:type="dxa"/>
          </w:tcPr>
          <w:p w:rsidR="001246EF" w:rsidRDefault="001246EF" w:rsidP="00C611DB">
            <w:pPr>
              <w:jc w:val="center"/>
            </w:pPr>
            <w:r w:rsidRPr="00AC12F0">
              <w:rPr>
                <w:rFonts w:eastAsia="Times New Roman"/>
                <w:lang w:val="es-SV" w:eastAsia="es-SV"/>
              </w:rPr>
              <w:t>5%</w:t>
            </w:r>
          </w:p>
        </w:tc>
      </w:tr>
    </w:tbl>
    <w:p w:rsidR="001246EF" w:rsidRDefault="001246EF" w:rsidP="001246EF">
      <w:pPr>
        <w:pStyle w:val="Prrafodelista"/>
        <w:tabs>
          <w:tab w:val="left" w:pos="960"/>
        </w:tabs>
        <w:spacing w:before="100" w:beforeAutospacing="1" w:after="100" w:afterAutospacing="1"/>
        <w:ind w:left="0"/>
        <w:jc w:val="both"/>
        <w:rPr>
          <w:rFonts w:eastAsia="Times New Roman"/>
          <w:lang w:val="es-SV" w:eastAsia="es-SV"/>
        </w:rPr>
      </w:pPr>
      <w:r>
        <w:rPr>
          <w:rFonts w:eastAsia="Times New Roman"/>
          <w:lang w:val="es-SV" w:eastAsia="es-SV"/>
        </w:rPr>
        <w:tab/>
        <w:t xml:space="preserve"> </w:t>
      </w:r>
    </w:p>
    <w:p w:rsidR="001246EF" w:rsidRDefault="001246EF" w:rsidP="001246EF">
      <w:pPr>
        <w:pStyle w:val="Prrafodelista"/>
        <w:spacing w:before="100" w:beforeAutospacing="1" w:after="100" w:afterAutospacing="1"/>
        <w:ind w:left="0"/>
        <w:jc w:val="both"/>
        <w:rPr>
          <w:rFonts w:eastAsia="Times New Roman"/>
          <w:lang w:val="es-SV" w:eastAsia="es-SV"/>
        </w:rPr>
      </w:pPr>
    </w:p>
    <w:p w:rsidR="001246EF" w:rsidRDefault="001246EF" w:rsidP="001246EF">
      <w:pPr>
        <w:pStyle w:val="Prrafodelista"/>
        <w:spacing w:before="100" w:beforeAutospacing="1" w:after="100" w:afterAutospacing="1"/>
        <w:ind w:left="0"/>
        <w:jc w:val="both"/>
        <w:rPr>
          <w:rFonts w:eastAsia="Times New Roman"/>
          <w:lang w:val="es-SV" w:eastAsia="es-SV"/>
        </w:rPr>
      </w:pPr>
    </w:p>
    <w:p w:rsidR="001246EF" w:rsidRDefault="001246EF" w:rsidP="001246EF">
      <w:pPr>
        <w:pStyle w:val="Prrafodelista"/>
        <w:spacing w:before="100" w:beforeAutospacing="1" w:after="100" w:afterAutospacing="1"/>
        <w:ind w:left="0"/>
        <w:jc w:val="center"/>
        <w:rPr>
          <w:rFonts w:eastAsia="Times New Roman"/>
          <w:lang w:val="es-SV" w:eastAsia="es-SV"/>
        </w:rPr>
      </w:pPr>
      <w:r>
        <w:rPr>
          <w:rFonts w:eastAsia="Times New Roman"/>
          <w:b/>
          <w:color w:val="333333"/>
          <w:lang w:eastAsia="es-EC"/>
        </w:rPr>
        <w:t>Eventos= Nacionales</w:t>
      </w:r>
    </w:p>
    <w:p w:rsidR="001246EF" w:rsidRDefault="001246EF" w:rsidP="001246EF">
      <w:pPr>
        <w:pStyle w:val="Prrafodelista"/>
        <w:spacing w:before="100" w:beforeAutospacing="1" w:after="100" w:afterAutospacing="1"/>
        <w:ind w:left="0"/>
        <w:jc w:val="both"/>
        <w:rPr>
          <w:rFonts w:eastAsia="Times New Roman"/>
          <w:b/>
          <w:color w:val="333333"/>
          <w:lang w:eastAsia="es-EC"/>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20"/>
        <w:gridCol w:w="2220"/>
      </w:tblGrid>
      <w:tr w:rsidR="001246EF" w:rsidRPr="00634362" w:rsidTr="00C611DB">
        <w:trPr>
          <w:trHeight w:val="814"/>
        </w:trPr>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LOGRO</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 xml:space="preserve">TIPO DE EVENTO </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PORCENTAJE DE BECA</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 xml:space="preserve">Solo participación </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Pr>
                <w:rFonts w:eastAsia="Times New Roman"/>
                <w:lang w:val="es-SV" w:eastAsia="es-SV"/>
              </w:rPr>
              <w:t>B</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sidRPr="00634362">
              <w:rPr>
                <w:rFonts w:eastAsia="Times New Roman"/>
                <w:lang w:val="es-SV" w:eastAsia="es-SV"/>
              </w:rPr>
              <w:t>0%</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Tercer lugar</w:t>
            </w:r>
          </w:p>
        </w:tc>
        <w:tc>
          <w:tcPr>
            <w:tcW w:w="2220" w:type="dxa"/>
          </w:tcPr>
          <w:p w:rsidR="001246EF" w:rsidRDefault="001246EF" w:rsidP="00C611DB">
            <w:pPr>
              <w:jc w:val="center"/>
            </w:pPr>
            <w:r w:rsidRPr="00917C51">
              <w:rPr>
                <w:rFonts w:eastAsia="Times New Roman"/>
                <w:lang w:val="es-SV" w:eastAsia="es-SV"/>
              </w:rPr>
              <w:t>B</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sidRPr="00634362">
              <w:rPr>
                <w:rFonts w:eastAsia="Times New Roman"/>
                <w:lang w:val="es-SV" w:eastAsia="es-SV"/>
              </w:rPr>
              <w:t>5%</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Segundo lugar</w:t>
            </w:r>
          </w:p>
        </w:tc>
        <w:tc>
          <w:tcPr>
            <w:tcW w:w="2220" w:type="dxa"/>
          </w:tcPr>
          <w:p w:rsidR="001246EF" w:rsidRDefault="001246EF" w:rsidP="00C611DB">
            <w:pPr>
              <w:jc w:val="center"/>
            </w:pPr>
            <w:r w:rsidRPr="00917C51">
              <w:rPr>
                <w:rFonts w:eastAsia="Times New Roman"/>
                <w:lang w:val="es-SV" w:eastAsia="es-SV"/>
              </w:rPr>
              <w:t>B</w:t>
            </w:r>
          </w:p>
        </w:tc>
        <w:tc>
          <w:tcPr>
            <w:tcW w:w="2220" w:type="dxa"/>
          </w:tcPr>
          <w:p w:rsidR="001246EF" w:rsidRDefault="001246EF" w:rsidP="00C611DB">
            <w:pPr>
              <w:jc w:val="center"/>
            </w:pPr>
            <w:r>
              <w:rPr>
                <w:rFonts w:eastAsia="Times New Roman"/>
                <w:lang w:val="es-SV" w:eastAsia="es-SV"/>
              </w:rPr>
              <w:t>10</w:t>
            </w:r>
            <w:r w:rsidRPr="00634362">
              <w:rPr>
                <w:rFonts w:eastAsia="Times New Roman"/>
                <w:lang w:val="es-SV" w:eastAsia="es-SV"/>
              </w:rPr>
              <w:t>%</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lastRenderedPageBreak/>
              <w:t>Primer Lugar</w:t>
            </w:r>
          </w:p>
        </w:tc>
        <w:tc>
          <w:tcPr>
            <w:tcW w:w="2220" w:type="dxa"/>
          </w:tcPr>
          <w:p w:rsidR="001246EF" w:rsidRDefault="001246EF" w:rsidP="00C611DB">
            <w:pPr>
              <w:jc w:val="center"/>
            </w:pPr>
            <w:r w:rsidRPr="00917C51">
              <w:rPr>
                <w:rFonts w:eastAsia="Times New Roman"/>
                <w:lang w:val="es-SV" w:eastAsia="es-SV"/>
              </w:rPr>
              <w:t>B</w:t>
            </w:r>
          </w:p>
        </w:tc>
        <w:tc>
          <w:tcPr>
            <w:tcW w:w="2220" w:type="dxa"/>
          </w:tcPr>
          <w:p w:rsidR="001246EF" w:rsidRDefault="001246EF" w:rsidP="00C611DB">
            <w:pPr>
              <w:jc w:val="center"/>
            </w:pPr>
            <w:r>
              <w:rPr>
                <w:rFonts w:eastAsia="Times New Roman"/>
                <w:lang w:val="es-SV" w:eastAsia="es-SV"/>
              </w:rPr>
              <w:t>1</w:t>
            </w:r>
            <w:r w:rsidRPr="00634362">
              <w:rPr>
                <w:rFonts w:eastAsia="Times New Roman"/>
                <w:lang w:val="es-SV" w:eastAsia="es-SV"/>
              </w:rPr>
              <w:t>5%</w:t>
            </w:r>
          </w:p>
        </w:tc>
      </w:tr>
    </w:tbl>
    <w:p w:rsidR="001246EF" w:rsidRDefault="001246EF" w:rsidP="001246EF">
      <w:pPr>
        <w:pStyle w:val="Prrafodelista"/>
        <w:tabs>
          <w:tab w:val="left" w:pos="1170"/>
        </w:tabs>
        <w:spacing w:before="100" w:beforeAutospacing="1" w:after="100" w:afterAutospacing="1"/>
        <w:ind w:left="0"/>
        <w:jc w:val="both"/>
        <w:rPr>
          <w:rFonts w:eastAsia="Times New Roman"/>
          <w:b/>
          <w:color w:val="333333"/>
          <w:lang w:eastAsia="es-EC"/>
        </w:rPr>
      </w:pPr>
    </w:p>
    <w:p w:rsidR="001246EF" w:rsidRDefault="001246EF" w:rsidP="001246EF">
      <w:pPr>
        <w:pStyle w:val="Prrafodelista"/>
        <w:spacing w:before="100" w:beforeAutospacing="1" w:after="100" w:afterAutospacing="1"/>
        <w:ind w:left="0"/>
        <w:jc w:val="both"/>
        <w:rPr>
          <w:rFonts w:eastAsia="Times New Roman"/>
          <w:b/>
          <w:color w:val="333333"/>
          <w:lang w:eastAsia="es-EC"/>
        </w:rPr>
      </w:pPr>
    </w:p>
    <w:p w:rsidR="001246EF" w:rsidRDefault="001246EF" w:rsidP="001246EF">
      <w:pPr>
        <w:pStyle w:val="Prrafodelista"/>
        <w:tabs>
          <w:tab w:val="left" w:pos="1200"/>
        </w:tabs>
        <w:spacing w:before="100" w:beforeAutospacing="1" w:after="100" w:afterAutospacing="1"/>
        <w:ind w:left="0"/>
        <w:jc w:val="center"/>
        <w:rPr>
          <w:rFonts w:eastAsia="Times New Roman"/>
          <w:b/>
          <w:color w:val="333333"/>
          <w:lang w:eastAsia="es-EC"/>
        </w:rPr>
      </w:pPr>
      <w:r>
        <w:rPr>
          <w:rFonts w:eastAsia="Times New Roman"/>
          <w:b/>
          <w:color w:val="333333"/>
          <w:lang w:eastAsia="es-EC"/>
        </w:rPr>
        <w:t>Eventos= Internacionales</w:t>
      </w:r>
    </w:p>
    <w:p w:rsidR="001246EF" w:rsidRDefault="001246EF" w:rsidP="001246EF">
      <w:pPr>
        <w:pStyle w:val="Prrafodelista"/>
        <w:spacing w:before="100" w:beforeAutospacing="1" w:after="100" w:afterAutospacing="1"/>
        <w:ind w:left="0"/>
        <w:jc w:val="both"/>
        <w:rPr>
          <w:rFonts w:eastAsia="Times New Roman"/>
          <w:b/>
          <w:color w:val="333333"/>
          <w:lang w:eastAsia="es-EC"/>
        </w:rPr>
      </w:pPr>
    </w:p>
    <w:p w:rsidR="001246EF" w:rsidRDefault="001246EF" w:rsidP="001246EF">
      <w:pPr>
        <w:pStyle w:val="Prrafodelista"/>
        <w:tabs>
          <w:tab w:val="left" w:pos="990"/>
        </w:tabs>
        <w:spacing w:before="100" w:beforeAutospacing="1" w:after="100" w:afterAutospacing="1"/>
        <w:ind w:left="0"/>
        <w:jc w:val="both"/>
        <w:rPr>
          <w:rFonts w:eastAsia="Times New Roman"/>
          <w:b/>
          <w:color w:val="333333"/>
          <w:lang w:eastAsia="es-EC"/>
        </w:rPr>
      </w:pPr>
      <w:r>
        <w:rPr>
          <w:rFonts w:eastAsia="Times New Roman"/>
          <w:b/>
          <w:color w:val="333333"/>
          <w:lang w:eastAsia="es-EC"/>
        </w:rPr>
        <w:tab/>
      </w: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20"/>
        <w:gridCol w:w="2220"/>
      </w:tblGrid>
      <w:tr w:rsidR="001246EF" w:rsidRPr="00634362" w:rsidTr="00C611DB">
        <w:trPr>
          <w:trHeight w:val="814"/>
        </w:trPr>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LOGRO</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 xml:space="preserve">TIPO DE EVENTO </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b/>
                <w:lang w:val="es-SV" w:eastAsia="es-SV"/>
              </w:rPr>
            </w:pPr>
            <w:r w:rsidRPr="00634362">
              <w:rPr>
                <w:rFonts w:eastAsia="Times New Roman"/>
                <w:b/>
                <w:lang w:val="es-SV" w:eastAsia="es-SV"/>
              </w:rPr>
              <w:t>PORCENTAJE DE BECA</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 xml:space="preserve">Solo participación </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Pr>
                <w:rFonts w:eastAsia="Times New Roman"/>
                <w:lang w:val="es-SV" w:eastAsia="es-SV"/>
              </w:rPr>
              <w:t>A</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sidRPr="00634362">
              <w:rPr>
                <w:rFonts w:eastAsia="Times New Roman"/>
                <w:lang w:val="es-SV" w:eastAsia="es-SV"/>
              </w:rPr>
              <w:t>0%</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Tercer lugar</w:t>
            </w:r>
          </w:p>
        </w:tc>
        <w:tc>
          <w:tcPr>
            <w:tcW w:w="2220" w:type="dxa"/>
          </w:tcPr>
          <w:p w:rsidR="001246EF" w:rsidRDefault="001246EF" w:rsidP="00C611DB">
            <w:pPr>
              <w:jc w:val="center"/>
            </w:pPr>
            <w:r w:rsidRPr="00EA2321">
              <w:rPr>
                <w:rFonts w:eastAsia="Times New Roman"/>
                <w:lang w:val="es-SV" w:eastAsia="es-SV"/>
              </w:rPr>
              <w:t>A</w:t>
            </w:r>
          </w:p>
        </w:tc>
        <w:tc>
          <w:tcPr>
            <w:tcW w:w="2220" w:type="dxa"/>
          </w:tcPr>
          <w:p w:rsidR="001246EF" w:rsidRPr="00634362" w:rsidRDefault="001246EF" w:rsidP="00C611DB">
            <w:pPr>
              <w:pStyle w:val="Prrafodelista"/>
              <w:spacing w:before="100" w:beforeAutospacing="1" w:after="100" w:afterAutospacing="1"/>
              <w:ind w:left="0"/>
              <w:jc w:val="center"/>
              <w:rPr>
                <w:rFonts w:eastAsia="Times New Roman"/>
                <w:lang w:val="es-SV" w:eastAsia="es-SV"/>
              </w:rPr>
            </w:pPr>
            <w:r>
              <w:rPr>
                <w:rFonts w:eastAsia="Times New Roman"/>
                <w:lang w:val="es-SV" w:eastAsia="es-SV"/>
              </w:rPr>
              <w:t>1</w:t>
            </w:r>
            <w:r w:rsidRPr="00634362">
              <w:rPr>
                <w:rFonts w:eastAsia="Times New Roman"/>
                <w:lang w:val="es-SV" w:eastAsia="es-SV"/>
              </w:rPr>
              <w:t>5%</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Segundo lugar</w:t>
            </w:r>
          </w:p>
        </w:tc>
        <w:tc>
          <w:tcPr>
            <w:tcW w:w="2220" w:type="dxa"/>
          </w:tcPr>
          <w:p w:rsidR="001246EF" w:rsidRDefault="001246EF" w:rsidP="00C611DB">
            <w:pPr>
              <w:jc w:val="center"/>
            </w:pPr>
            <w:r w:rsidRPr="00EA2321">
              <w:rPr>
                <w:rFonts w:eastAsia="Times New Roman"/>
                <w:lang w:val="es-SV" w:eastAsia="es-SV"/>
              </w:rPr>
              <w:t>A</w:t>
            </w:r>
          </w:p>
        </w:tc>
        <w:tc>
          <w:tcPr>
            <w:tcW w:w="2220" w:type="dxa"/>
          </w:tcPr>
          <w:p w:rsidR="001246EF" w:rsidRDefault="001246EF" w:rsidP="00C611DB">
            <w:pPr>
              <w:jc w:val="center"/>
            </w:pPr>
            <w:r>
              <w:rPr>
                <w:rFonts w:eastAsia="Times New Roman"/>
                <w:lang w:val="es-SV" w:eastAsia="es-SV"/>
              </w:rPr>
              <w:t>20</w:t>
            </w:r>
            <w:r w:rsidRPr="00634362">
              <w:rPr>
                <w:rFonts w:eastAsia="Times New Roman"/>
                <w:lang w:val="es-SV" w:eastAsia="es-SV"/>
              </w:rPr>
              <w:t>%</w:t>
            </w:r>
          </w:p>
        </w:tc>
      </w:tr>
      <w:tr w:rsidR="001246EF" w:rsidRPr="00634362" w:rsidTr="00C611DB">
        <w:trPr>
          <w:trHeight w:val="266"/>
        </w:trPr>
        <w:tc>
          <w:tcPr>
            <w:tcW w:w="2220" w:type="dxa"/>
          </w:tcPr>
          <w:p w:rsidR="001246EF" w:rsidRPr="00634362" w:rsidRDefault="001246EF" w:rsidP="00C611DB">
            <w:pPr>
              <w:pStyle w:val="Prrafodelista"/>
              <w:spacing w:before="100" w:beforeAutospacing="1" w:after="100" w:afterAutospacing="1"/>
              <w:ind w:left="0"/>
              <w:jc w:val="both"/>
              <w:rPr>
                <w:rFonts w:eastAsia="Times New Roman"/>
                <w:lang w:val="es-SV" w:eastAsia="es-SV"/>
              </w:rPr>
            </w:pPr>
            <w:r w:rsidRPr="00634362">
              <w:rPr>
                <w:rFonts w:eastAsia="Times New Roman"/>
                <w:lang w:val="es-SV" w:eastAsia="es-SV"/>
              </w:rPr>
              <w:t>Primer Lugar</w:t>
            </w:r>
          </w:p>
        </w:tc>
        <w:tc>
          <w:tcPr>
            <w:tcW w:w="2220" w:type="dxa"/>
          </w:tcPr>
          <w:p w:rsidR="001246EF" w:rsidRDefault="001246EF" w:rsidP="00C611DB">
            <w:pPr>
              <w:jc w:val="center"/>
            </w:pPr>
            <w:r w:rsidRPr="00EA2321">
              <w:rPr>
                <w:rFonts w:eastAsia="Times New Roman"/>
                <w:lang w:val="es-SV" w:eastAsia="es-SV"/>
              </w:rPr>
              <w:t>A</w:t>
            </w:r>
          </w:p>
        </w:tc>
        <w:tc>
          <w:tcPr>
            <w:tcW w:w="2220" w:type="dxa"/>
          </w:tcPr>
          <w:p w:rsidR="001246EF" w:rsidRDefault="001246EF" w:rsidP="00C611DB">
            <w:pPr>
              <w:jc w:val="center"/>
            </w:pPr>
            <w:r>
              <w:rPr>
                <w:rFonts w:eastAsia="Times New Roman"/>
                <w:lang w:val="es-SV" w:eastAsia="es-SV"/>
              </w:rPr>
              <w:t>2</w:t>
            </w:r>
            <w:r w:rsidRPr="00634362">
              <w:rPr>
                <w:rFonts w:eastAsia="Times New Roman"/>
                <w:lang w:val="es-SV" w:eastAsia="es-SV"/>
              </w:rPr>
              <w:t>5%</w:t>
            </w:r>
          </w:p>
        </w:tc>
      </w:tr>
    </w:tbl>
    <w:p w:rsidR="001246EF" w:rsidRDefault="001246EF" w:rsidP="001246EF">
      <w:pPr>
        <w:pStyle w:val="Prrafodelista"/>
        <w:tabs>
          <w:tab w:val="left" w:pos="1200"/>
        </w:tabs>
        <w:spacing w:before="100" w:beforeAutospacing="1" w:after="100" w:afterAutospacing="1"/>
        <w:ind w:left="0"/>
        <w:jc w:val="both"/>
        <w:rPr>
          <w:rFonts w:eastAsia="Times New Roman"/>
          <w:b/>
          <w:color w:val="333333"/>
          <w:lang w:eastAsia="es-EC"/>
        </w:rPr>
      </w:pPr>
    </w:p>
    <w:p w:rsidR="001246EF" w:rsidRDefault="001246EF" w:rsidP="001246EF">
      <w:pPr>
        <w:pStyle w:val="Prrafodelista"/>
        <w:spacing w:before="100" w:beforeAutospacing="1" w:after="100" w:afterAutospacing="1"/>
        <w:ind w:left="0"/>
        <w:jc w:val="both"/>
        <w:rPr>
          <w:rFonts w:eastAsia="Times New Roman"/>
          <w:b/>
          <w:color w:val="333333"/>
          <w:lang w:eastAsia="es-EC"/>
        </w:rPr>
      </w:pPr>
    </w:p>
    <w:p w:rsidR="001246EF" w:rsidRDefault="001246EF" w:rsidP="001246EF">
      <w:pPr>
        <w:pStyle w:val="Prrafodelista"/>
        <w:spacing w:before="100" w:beforeAutospacing="1" w:after="100" w:afterAutospacing="1"/>
        <w:ind w:left="0"/>
        <w:jc w:val="both"/>
        <w:rPr>
          <w:rFonts w:eastAsia="Times New Roman"/>
          <w:color w:val="333333"/>
          <w:lang w:eastAsia="es-EC"/>
        </w:rPr>
      </w:pPr>
      <w:r>
        <w:rPr>
          <w:rFonts w:eastAsia="Times New Roman"/>
          <w:color w:val="333333"/>
          <w:lang w:eastAsia="es-EC"/>
        </w:rPr>
        <w:t>Art.-10</w:t>
      </w:r>
      <w:r w:rsidRPr="00F014E9">
        <w:rPr>
          <w:rFonts w:eastAsia="Times New Roman"/>
          <w:color w:val="333333"/>
          <w:lang w:eastAsia="es-EC"/>
        </w:rPr>
        <w:t xml:space="preserve"> Se suspenderá la</w:t>
      </w:r>
      <w:r>
        <w:rPr>
          <w:rFonts w:eastAsia="Times New Roman"/>
          <w:color w:val="333333"/>
          <w:lang w:eastAsia="es-EC"/>
        </w:rPr>
        <w:t>s</w:t>
      </w:r>
      <w:r w:rsidRPr="00F014E9">
        <w:rPr>
          <w:rFonts w:eastAsia="Times New Roman"/>
          <w:color w:val="333333"/>
          <w:lang w:eastAsia="es-EC"/>
        </w:rPr>
        <w:t xml:space="preserve"> beca</w:t>
      </w:r>
      <w:r>
        <w:rPr>
          <w:rFonts w:eastAsia="Times New Roman"/>
          <w:color w:val="333333"/>
          <w:lang w:eastAsia="es-EC"/>
        </w:rPr>
        <w:t>s</w:t>
      </w:r>
      <w:r w:rsidRPr="00F014E9">
        <w:rPr>
          <w:rFonts w:eastAsia="Times New Roman"/>
          <w:color w:val="333333"/>
          <w:lang w:eastAsia="es-EC"/>
        </w:rPr>
        <w:t xml:space="preserve"> por</w:t>
      </w:r>
      <w:r>
        <w:rPr>
          <w:rFonts w:eastAsia="Times New Roman"/>
          <w:color w:val="333333"/>
          <w:lang w:eastAsia="es-EC"/>
        </w:rPr>
        <w:t>:</w:t>
      </w:r>
    </w:p>
    <w:p w:rsidR="001246EF" w:rsidRDefault="001246EF" w:rsidP="001246EF">
      <w:pPr>
        <w:pStyle w:val="Prrafodelista"/>
        <w:spacing w:before="100" w:beforeAutospacing="1" w:after="100" w:afterAutospacing="1"/>
        <w:ind w:left="0"/>
        <w:jc w:val="both"/>
        <w:rPr>
          <w:rFonts w:eastAsia="Times New Roman"/>
          <w:color w:val="333333"/>
          <w:lang w:eastAsia="es-EC"/>
        </w:rPr>
      </w:pPr>
    </w:p>
    <w:p w:rsidR="001246EF" w:rsidRPr="00812F6C" w:rsidRDefault="001246EF" w:rsidP="001246EF">
      <w:pPr>
        <w:pStyle w:val="Prrafodelista"/>
        <w:numPr>
          <w:ilvl w:val="0"/>
          <w:numId w:val="7"/>
        </w:numPr>
        <w:spacing w:before="100" w:beforeAutospacing="1" w:after="100" w:afterAutospacing="1" w:line="240" w:lineRule="auto"/>
        <w:jc w:val="both"/>
        <w:rPr>
          <w:rFonts w:eastAsia="Times New Roman"/>
          <w:b/>
          <w:color w:val="333333"/>
          <w:lang w:eastAsia="es-EC"/>
        </w:rPr>
      </w:pPr>
      <w:r w:rsidRPr="00812F6C">
        <w:rPr>
          <w:rFonts w:eastAsia="Times New Roman"/>
          <w:b/>
          <w:color w:val="333333"/>
          <w:lang w:eastAsia="es-EC"/>
        </w:rPr>
        <w:t>SITUACIÓN ECONÓMICA:</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a)</w:t>
      </w:r>
      <w:r w:rsidRPr="00812F6C">
        <w:rPr>
          <w:rFonts w:eastAsia="Times New Roman"/>
          <w:color w:val="333333"/>
          <w:lang w:eastAsia="es-EC"/>
        </w:rPr>
        <w:tab/>
        <w:t>La comprobación de información falsa sobre situación económica</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b)</w:t>
      </w:r>
      <w:r w:rsidRPr="00812F6C">
        <w:rPr>
          <w:rFonts w:eastAsia="Times New Roman"/>
          <w:color w:val="333333"/>
          <w:lang w:eastAsia="es-EC"/>
        </w:rPr>
        <w:tab/>
        <w:t>Abandonar los estudios</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c)</w:t>
      </w:r>
      <w:r w:rsidRPr="00812F6C">
        <w:rPr>
          <w:rFonts w:eastAsia="Times New Roman"/>
          <w:color w:val="333333"/>
          <w:lang w:eastAsia="es-EC"/>
        </w:rPr>
        <w:tab/>
        <w:t xml:space="preserve">Renuncia a la beca </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d)</w:t>
      </w:r>
      <w:r w:rsidRPr="00812F6C">
        <w:rPr>
          <w:rFonts w:eastAsia="Times New Roman"/>
          <w:color w:val="333333"/>
          <w:lang w:eastAsia="es-EC"/>
        </w:rPr>
        <w:tab/>
        <w:t>Cuando el estudiante no renueve la solicitud en el periodo establecido</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e)</w:t>
      </w:r>
      <w:r w:rsidRPr="00812F6C">
        <w:rPr>
          <w:rFonts w:eastAsia="Times New Roman"/>
          <w:color w:val="333333"/>
          <w:lang w:eastAsia="es-EC"/>
        </w:rPr>
        <w:tab/>
        <w:t>La comprobación de una mejora económica del estudiante, padres o tutores</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f)</w:t>
      </w:r>
      <w:r w:rsidRPr="00812F6C">
        <w:rPr>
          <w:rFonts w:eastAsia="Times New Roman"/>
          <w:color w:val="333333"/>
          <w:lang w:eastAsia="es-EC"/>
        </w:rPr>
        <w:tab/>
        <w:t xml:space="preserve">Bajo promedio o perdidas de módulos </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numPr>
          <w:ilvl w:val="0"/>
          <w:numId w:val="8"/>
        </w:numPr>
        <w:spacing w:before="100" w:beforeAutospacing="1" w:after="100" w:afterAutospacing="1" w:line="240" w:lineRule="auto"/>
        <w:jc w:val="both"/>
        <w:rPr>
          <w:rFonts w:eastAsia="Times New Roman"/>
          <w:b/>
          <w:color w:val="333333"/>
          <w:lang w:eastAsia="es-EC"/>
        </w:rPr>
      </w:pPr>
      <w:r>
        <w:rPr>
          <w:rFonts w:eastAsia="Times New Roman"/>
          <w:b/>
          <w:color w:val="333333"/>
          <w:lang w:eastAsia="es-EC"/>
        </w:rPr>
        <w:t xml:space="preserve"> </w:t>
      </w:r>
      <w:r w:rsidRPr="00812F6C">
        <w:rPr>
          <w:rFonts w:eastAsia="Times New Roman"/>
          <w:b/>
          <w:color w:val="333333"/>
          <w:lang w:eastAsia="es-EC"/>
        </w:rPr>
        <w:t xml:space="preserve">EXCELENCIA ACADÉMICA </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Pr>
          <w:rFonts w:eastAsia="Times New Roman"/>
          <w:color w:val="333333"/>
          <w:lang w:eastAsia="es-EC"/>
        </w:rPr>
        <w:t>a)</w:t>
      </w:r>
      <w:r>
        <w:rPr>
          <w:rFonts w:eastAsia="Times New Roman"/>
          <w:color w:val="333333"/>
          <w:lang w:eastAsia="es-EC"/>
        </w:rPr>
        <w:tab/>
        <w:t xml:space="preserve">Bajar del promedio mínimo  9 </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b)</w:t>
      </w:r>
      <w:r w:rsidRPr="00812F6C">
        <w:rPr>
          <w:rFonts w:eastAsia="Times New Roman"/>
          <w:color w:val="333333"/>
          <w:lang w:eastAsia="es-EC"/>
        </w:rPr>
        <w:tab/>
        <w:t>Faltas disciplinarias que contravengan con las reglas y normas del Instituto</w:t>
      </w:r>
    </w:p>
    <w:p w:rsidR="001246EF"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c)</w:t>
      </w:r>
      <w:r w:rsidRPr="00812F6C">
        <w:rPr>
          <w:rFonts w:eastAsia="Times New Roman"/>
          <w:color w:val="333333"/>
          <w:lang w:eastAsia="es-EC"/>
        </w:rPr>
        <w:tab/>
        <w:t>Abandono de un semestre</w:t>
      </w:r>
    </w:p>
    <w:p w:rsidR="001246EF"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spacing w:before="100" w:beforeAutospacing="1" w:after="100" w:afterAutospacing="1"/>
        <w:ind w:left="0"/>
        <w:jc w:val="both"/>
        <w:rPr>
          <w:rFonts w:eastAsia="Times New Roman"/>
          <w:color w:val="333333"/>
          <w:lang w:eastAsia="es-EC"/>
        </w:rPr>
      </w:pPr>
    </w:p>
    <w:p w:rsidR="001246EF"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numPr>
          <w:ilvl w:val="0"/>
          <w:numId w:val="8"/>
        </w:numPr>
        <w:spacing w:before="100" w:beforeAutospacing="1" w:after="100" w:afterAutospacing="1" w:line="240" w:lineRule="auto"/>
        <w:jc w:val="both"/>
        <w:rPr>
          <w:rFonts w:eastAsia="Times New Roman"/>
          <w:b/>
          <w:color w:val="333333"/>
          <w:lang w:eastAsia="es-EC"/>
        </w:rPr>
      </w:pPr>
      <w:r w:rsidRPr="00812F6C">
        <w:rPr>
          <w:rFonts w:eastAsia="Times New Roman"/>
          <w:b/>
          <w:color w:val="333333"/>
          <w:lang w:eastAsia="es-EC"/>
        </w:rPr>
        <w:t>BECA CULTURAL</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a)</w:t>
      </w:r>
      <w:r w:rsidRPr="00812F6C">
        <w:rPr>
          <w:rFonts w:eastAsia="Times New Roman"/>
          <w:color w:val="333333"/>
          <w:lang w:eastAsia="es-EC"/>
        </w:rPr>
        <w:tab/>
        <w:t>Retiro del grupo de danza</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b)</w:t>
      </w:r>
      <w:r w:rsidRPr="00812F6C">
        <w:rPr>
          <w:rFonts w:eastAsia="Times New Roman"/>
          <w:color w:val="333333"/>
          <w:lang w:eastAsia="es-EC"/>
        </w:rPr>
        <w:tab/>
        <w:t xml:space="preserve">Pérdida de módulos </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c)</w:t>
      </w:r>
      <w:r w:rsidRPr="00812F6C">
        <w:rPr>
          <w:rFonts w:eastAsia="Times New Roman"/>
          <w:color w:val="333333"/>
          <w:lang w:eastAsia="es-EC"/>
        </w:rPr>
        <w:tab/>
        <w:t>Faltas disciplinarios que contravenga a los reglamentos del Instituto y del grupo</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t>d)</w:t>
      </w:r>
      <w:r w:rsidRPr="00812F6C">
        <w:rPr>
          <w:rFonts w:eastAsia="Times New Roman"/>
          <w:color w:val="333333"/>
          <w:lang w:eastAsia="es-EC"/>
        </w:rPr>
        <w:tab/>
        <w:t>Por faltas continuas a los repasos</w:t>
      </w:r>
    </w:p>
    <w:p w:rsidR="001246EF" w:rsidRPr="00812F6C" w:rsidRDefault="001246EF" w:rsidP="001246EF">
      <w:pPr>
        <w:pStyle w:val="Prrafodelista"/>
        <w:spacing w:before="100" w:beforeAutospacing="1" w:after="100" w:afterAutospacing="1"/>
        <w:jc w:val="both"/>
        <w:rPr>
          <w:rFonts w:eastAsia="Times New Roman"/>
          <w:color w:val="333333"/>
          <w:lang w:eastAsia="es-EC"/>
        </w:rPr>
      </w:pPr>
      <w:r w:rsidRPr="00812F6C">
        <w:rPr>
          <w:rFonts w:eastAsia="Times New Roman"/>
          <w:color w:val="333333"/>
          <w:lang w:eastAsia="es-EC"/>
        </w:rPr>
        <w:lastRenderedPageBreak/>
        <w:t>e)</w:t>
      </w:r>
      <w:r w:rsidRPr="00812F6C">
        <w:rPr>
          <w:rFonts w:eastAsia="Times New Roman"/>
          <w:color w:val="333333"/>
          <w:lang w:eastAsia="es-EC"/>
        </w:rPr>
        <w:tab/>
        <w:t xml:space="preserve">Por  faltas injustificadas (tres) a las presentaciones </w:t>
      </w:r>
    </w:p>
    <w:p w:rsidR="001246EF" w:rsidRDefault="001246EF" w:rsidP="001246EF">
      <w:pPr>
        <w:pStyle w:val="Prrafodelista"/>
        <w:spacing w:before="100" w:beforeAutospacing="1" w:after="100" w:afterAutospacing="1"/>
        <w:ind w:left="0"/>
        <w:jc w:val="both"/>
        <w:rPr>
          <w:rFonts w:eastAsia="Times New Roman"/>
          <w:color w:val="333333"/>
          <w:lang w:eastAsia="es-EC"/>
        </w:rPr>
      </w:pP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numPr>
          <w:ilvl w:val="0"/>
          <w:numId w:val="8"/>
        </w:numPr>
        <w:spacing w:before="100" w:beforeAutospacing="1" w:after="100" w:afterAutospacing="1" w:line="240" w:lineRule="auto"/>
        <w:jc w:val="both"/>
        <w:rPr>
          <w:rFonts w:eastAsia="Times New Roman"/>
          <w:b/>
          <w:color w:val="333333"/>
          <w:lang w:eastAsia="es-EC"/>
        </w:rPr>
      </w:pPr>
      <w:r w:rsidRPr="00812F6C">
        <w:rPr>
          <w:rFonts w:eastAsia="Times New Roman"/>
          <w:b/>
          <w:color w:val="333333"/>
          <w:lang w:eastAsia="es-EC"/>
        </w:rPr>
        <w:t>DISCAPACIDAD Y ENFERMEDADES CATASTRÓFICAS</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F014E9" w:rsidRDefault="001246EF" w:rsidP="001246EF">
      <w:pPr>
        <w:pStyle w:val="Prrafodelista"/>
        <w:spacing w:before="100" w:beforeAutospacing="1" w:after="100" w:afterAutospacing="1"/>
        <w:jc w:val="both"/>
        <w:rPr>
          <w:rFonts w:eastAsia="Times New Roman"/>
          <w:color w:val="333333"/>
          <w:lang w:eastAsia="es-EC"/>
        </w:rPr>
      </w:pPr>
      <w:r w:rsidRPr="00F014E9">
        <w:rPr>
          <w:rFonts w:eastAsia="Times New Roman"/>
          <w:color w:val="333333"/>
          <w:lang w:eastAsia="es-EC"/>
        </w:rPr>
        <w:t xml:space="preserve">No puede haber perdida de beca se debe cumplir con la Constitución y la Ley Orgánica de Educación Superior  </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p>
    <w:p w:rsidR="001246EF" w:rsidRPr="00812F6C" w:rsidRDefault="001246EF" w:rsidP="001246EF">
      <w:pPr>
        <w:pStyle w:val="Prrafodelista"/>
        <w:numPr>
          <w:ilvl w:val="0"/>
          <w:numId w:val="9"/>
        </w:numPr>
        <w:spacing w:before="100" w:beforeAutospacing="1" w:after="100" w:afterAutospacing="1" w:line="240" w:lineRule="auto"/>
        <w:jc w:val="both"/>
        <w:rPr>
          <w:rFonts w:eastAsia="Times New Roman"/>
          <w:b/>
          <w:color w:val="333333"/>
          <w:lang w:eastAsia="es-EC"/>
        </w:rPr>
      </w:pPr>
      <w:r w:rsidRPr="00812F6C">
        <w:rPr>
          <w:rFonts w:eastAsia="Times New Roman"/>
          <w:b/>
          <w:color w:val="333333"/>
          <w:lang w:eastAsia="es-EC"/>
        </w:rPr>
        <w:t xml:space="preserve">FUNCIONARIOS DEL  GOBIERNO AUTÓNOMO DESCENTRALIZADO DE PICHINCHA </w:t>
      </w:r>
    </w:p>
    <w:p w:rsidR="001246EF" w:rsidRPr="00812F6C" w:rsidRDefault="001246EF" w:rsidP="001246EF">
      <w:pPr>
        <w:pStyle w:val="Prrafodelista"/>
        <w:spacing w:before="100" w:beforeAutospacing="1" w:after="100" w:afterAutospacing="1"/>
        <w:jc w:val="both"/>
        <w:rPr>
          <w:rFonts w:eastAsia="Times New Roman"/>
          <w:b/>
          <w:color w:val="333333"/>
          <w:lang w:eastAsia="es-EC"/>
        </w:rPr>
      </w:pPr>
    </w:p>
    <w:p w:rsidR="001246EF" w:rsidRPr="00A11D5B" w:rsidRDefault="001246EF" w:rsidP="001246EF">
      <w:pPr>
        <w:pStyle w:val="Prrafodelista"/>
        <w:numPr>
          <w:ilvl w:val="0"/>
          <w:numId w:val="11"/>
        </w:numPr>
        <w:spacing w:before="100" w:beforeAutospacing="1" w:after="100" w:afterAutospacing="1" w:line="240" w:lineRule="auto"/>
        <w:jc w:val="both"/>
        <w:rPr>
          <w:rFonts w:eastAsia="Times New Roman"/>
          <w:b/>
          <w:color w:val="333333"/>
          <w:lang w:eastAsia="es-EC"/>
        </w:rPr>
      </w:pPr>
      <w:r w:rsidRPr="00A11D5B">
        <w:rPr>
          <w:rFonts w:eastAsia="Times New Roman"/>
          <w:b/>
          <w:color w:val="333333"/>
          <w:lang w:eastAsia="es-EC"/>
        </w:rPr>
        <w:t>Bajar del p</w:t>
      </w:r>
      <w:r>
        <w:rPr>
          <w:rFonts w:eastAsia="Times New Roman"/>
          <w:b/>
          <w:color w:val="333333"/>
          <w:lang w:eastAsia="es-EC"/>
        </w:rPr>
        <w:t>romedio mínimo (8</w:t>
      </w:r>
      <w:r w:rsidRPr="00A11D5B">
        <w:rPr>
          <w:rFonts w:eastAsia="Times New Roman"/>
          <w:b/>
          <w:color w:val="333333"/>
          <w:lang w:eastAsia="es-EC"/>
        </w:rPr>
        <w:t>)</w:t>
      </w:r>
    </w:p>
    <w:p w:rsidR="001246EF" w:rsidRPr="00A11D5B" w:rsidRDefault="001246EF" w:rsidP="001246EF">
      <w:pPr>
        <w:pStyle w:val="Prrafodelista"/>
        <w:numPr>
          <w:ilvl w:val="0"/>
          <w:numId w:val="11"/>
        </w:numPr>
        <w:spacing w:before="100" w:beforeAutospacing="1" w:after="100" w:afterAutospacing="1" w:line="240" w:lineRule="auto"/>
        <w:jc w:val="both"/>
        <w:rPr>
          <w:rFonts w:eastAsia="Times New Roman"/>
          <w:b/>
          <w:color w:val="333333"/>
          <w:lang w:eastAsia="es-EC"/>
        </w:rPr>
      </w:pPr>
      <w:r w:rsidRPr="00A11D5B">
        <w:rPr>
          <w:rFonts w:eastAsia="Times New Roman"/>
          <w:b/>
          <w:color w:val="333333"/>
          <w:lang w:eastAsia="es-EC"/>
        </w:rPr>
        <w:t>90%  asistencia a  módulos del semestre.</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r w:rsidRPr="00F014E9">
        <w:rPr>
          <w:rFonts w:eastAsia="Times New Roman"/>
          <w:color w:val="333333"/>
          <w:lang w:eastAsia="es-EC"/>
        </w:rPr>
        <w:t>b)</w:t>
      </w:r>
      <w:r w:rsidRPr="00F014E9">
        <w:rPr>
          <w:rFonts w:eastAsia="Times New Roman"/>
          <w:color w:val="333333"/>
          <w:lang w:eastAsia="es-EC"/>
        </w:rPr>
        <w:tab/>
        <w:t>Faltas disciplinarias que contravengan con las reglas y normas del Instituto</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r w:rsidRPr="00F014E9">
        <w:rPr>
          <w:rFonts w:eastAsia="Times New Roman"/>
          <w:color w:val="333333"/>
          <w:lang w:eastAsia="es-EC"/>
        </w:rPr>
        <w:t>c)</w:t>
      </w:r>
      <w:r w:rsidRPr="00F014E9">
        <w:rPr>
          <w:rFonts w:eastAsia="Times New Roman"/>
          <w:color w:val="333333"/>
          <w:lang w:eastAsia="es-EC"/>
        </w:rPr>
        <w:tab/>
        <w:t>Abandono de un semestre</w:t>
      </w:r>
    </w:p>
    <w:p w:rsidR="001246EF" w:rsidRPr="00F014E9" w:rsidRDefault="001246EF" w:rsidP="001246EF">
      <w:pPr>
        <w:pStyle w:val="Prrafodelista"/>
        <w:spacing w:before="100" w:beforeAutospacing="1" w:after="100" w:afterAutospacing="1"/>
        <w:jc w:val="both"/>
        <w:rPr>
          <w:rFonts w:eastAsia="Times New Roman"/>
          <w:color w:val="333333"/>
          <w:lang w:eastAsia="es-EC"/>
        </w:rPr>
      </w:pPr>
      <w:r w:rsidRPr="00F014E9">
        <w:rPr>
          <w:rFonts w:eastAsia="Times New Roman"/>
          <w:color w:val="333333"/>
          <w:lang w:eastAsia="es-EC"/>
        </w:rPr>
        <w:t>d)</w:t>
      </w:r>
      <w:r w:rsidRPr="00F014E9">
        <w:rPr>
          <w:rFonts w:eastAsia="Times New Roman"/>
          <w:color w:val="333333"/>
          <w:lang w:eastAsia="es-EC"/>
        </w:rPr>
        <w:tab/>
        <w:t>Dejar de ser funcionario del GAD de Pichincha</w:t>
      </w:r>
    </w:p>
    <w:p w:rsidR="001246EF" w:rsidRPr="00B87F85" w:rsidRDefault="001246EF" w:rsidP="001246EF">
      <w:pPr>
        <w:pStyle w:val="Prrafodelista"/>
        <w:spacing w:before="100" w:beforeAutospacing="1" w:after="100" w:afterAutospacing="1"/>
        <w:ind w:left="0"/>
        <w:jc w:val="both"/>
        <w:rPr>
          <w:rFonts w:eastAsia="Times New Roman"/>
          <w:color w:val="333333"/>
          <w:lang w:eastAsia="es-EC"/>
        </w:rPr>
      </w:pPr>
    </w:p>
    <w:p w:rsidR="001246EF" w:rsidRDefault="001246EF" w:rsidP="001246EF">
      <w:pPr>
        <w:pStyle w:val="Prrafodelista"/>
        <w:spacing w:before="100" w:beforeAutospacing="1" w:after="100" w:afterAutospacing="1"/>
        <w:jc w:val="center"/>
        <w:rPr>
          <w:rFonts w:eastAsia="Times New Roman"/>
          <w:b/>
          <w:color w:val="333333"/>
          <w:lang w:eastAsia="es-EC"/>
        </w:rPr>
      </w:pPr>
    </w:p>
    <w:p w:rsidR="001246EF" w:rsidRPr="00B87F85" w:rsidRDefault="001246EF" w:rsidP="001246EF">
      <w:pPr>
        <w:pStyle w:val="Prrafodelista"/>
        <w:spacing w:before="100" w:beforeAutospacing="1" w:after="100" w:afterAutospacing="1"/>
        <w:jc w:val="center"/>
        <w:rPr>
          <w:rFonts w:eastAsia="Times New Roman"/>
          <w:b/>
          <w:color w:val="333333"/>
          <w:lang w:eastAsia="es-EC"/>
        </w:rPr>
      </w:pPr>
      <w:r w:rsidRPr="00B87F85">
        <w:rPr>
          <w:rFonts w:eastAsia="Times New Roman"/>
          <w:b/>
          <w:color w:val="333333"/>
          <w:lang w:eastAsia="es-EC"/>
        </w:rPr>
        <w:t>Capítulo II</w:t>
      </w:r>
      <w:r>
        <w:rPr>
          <w:rFonts w:eastAsia="Times New Roman"/>
          <w:b/>
          <w:color w:val="333333"/>
          <w:lang w:eastAsia="es-EC"/>
        </w:rPr>
        <w:t>I</w:t>
      </w:r>
    </w:p>
    <w:p w:rsidR="001246EF" w:rsidRPr="00B87F85" w:rsidRDefault="001246EF" w:rsidP="001246EF">
      <w:pPr>
        <w:pStyle w:val="Prrafodelista"/>
        <w:spacing w:before="100" w:beforeAutospacing="1" w:after="100" w:afterAutospacing="1"/>
        <w:jc w:val="center"/>
        <w:rPr>
          <w:rFonts w:eastAsia="Times New Roman"/>
          <w:b/>
          <w:color w:val="333333"/>
          <w:lang w:eastAsia="es-EC"/>
        </w:rPr>
      </w:pPr>
    </w:p>
    <w:p w:rsidR="001246EF" w:rsidRPr="00B87F85" w:rsidRDefault="001246EF" w:rsidP="001246EF">
      <w:pPr>
        <w:rPr>
          <w:b/>
        </w:rPr>
      </w:pPr>
      <w:r w:rsidRPr="00B87F85">
        <w:rPr>
          <w:b/>
        </w:rPr>
        <w:t>Art.-11  Proceso para otorgamiento de beca:</w:t>
      </w:r>
    </w:p>
    <w:p w:rsidR="001246EF" w:rsidRPr="00B87F85" w:rsidRDefault="001246EF" w:rsidP="001246EF"/>
    <w:p w:rsidR="001246EF" w:rsidRPr="00B87F85" w:rsidRDefault="001246EF" w:rsidP="001246EF">
      <w:pPr>
        <w:numPr>
          <w:ilvl w:val="0"/>
          <w:numId w:val="3"/>
        </w:numPr>
        <w:spacing w:after="0" w:line="360" w:lineRule="auto"/>
        <w:jc w:val="both"/>
      </w:pPr>
      <w:r w:rsidRPr="00B87F85">
        <w:t>Presentación de solicitud de beca</w:t>
      </w:r>
      <w:r>
        <w:t xml:space="preserve"> en especie valorada</w:t>
      </w:r>
    </w:p>
    <w:p w:rsidR="001246EF" w:rsidRPr="00B87F85" w:rsidRDefault="001246EF" w:rsidP="001246EF">
      <w:pPr>
        <w:numPr>
          <w:ilvl w:val="0"/>
          <w:numId w:val="3"/>
        </w:numPr>
        <w:spacing w:after="0" w:line="360" w:lineRule="auto"/>
        <w:jc w:val="both"/>
      </w:pPr>
      <w:r w:rsidRPr="00B87F85">
        <w:t>Estudio socio-económico</w:t>
      </w:r>
    </w:p>
    <w:p w:rsidR="001246EF" w:rsidRPr="00B87F85" w:rsidRDefault="001246EF" w:rsidP="001246EF">
      <w:pPr>
        <w:numPr>
          <w:ilvl w:val="0"/>
          <w:numId w:val="4"/>
        </w:numPr>
        <w:spacing w:after="0" w:line="360" w:lineRule="auto"/>
        <w:jc w:val="both"/>
      </w:pPr>
      <w:r w:rsidRPr="00B87F85">
        <w:t>Llenar hoja de evaluación de ingresos familiares</w:t>
      </w:r>
    </w:p>
    <w:p w:rsidR="001246EF" w:rsidRPr="00B87F85" w:rsidRDefault="001246EF" w:rsidP="001246EF">
      <w:pPr>
        <w:numPr>
          <w:ilvl w:val="0"/>
          <w:numId w:val="4"/>
        </w:numPr>
        <w:spacing w:after="0" w:line="360" w:lineRule="auto"/>
        <w:jc w:val="both"/>
      </w:pPr>
      <w:r w:rsidRPr="00B87F85">
        <w:t>Análisis y comprobación de documentos habilitantes que confirmen ingresos familiares</w:t>
      </w:r>
    </w:p>
    <w:p w:rsidR="001246EF" w:rsidRPr="00B87F85" w:rsidRDefault="001246EF" w:rsidP="001246EF">
      <w:pPr>
        <w:numPr>
          <w:ilvl w:val="0"/>
          <w:numId w:val="3"/>
        </w:numPr>
        <w:spacing w:after="0" w:line="360" w:lineRule="auto"/>
        <w:jc w:val="both"/>
      </w:pPr>
      <w:r w:rsidRPr="00B87F85">
        <w:t>Visitas domiciliarias</w:t>
      </w:r>
    </w:p>
    <w:p w:rsidR="001246EF" w:rsidRPr="00B87F85" w:rsidRDefault="001246EF" w:rsidP="001246EF">
      <w:pPr>
        <w:numPr>
          <w:ilvl w:val="0"/>
          <w:numId w:val="3"/>
        </w:numPr>
        <w:spacing w:after="0" w:line="360" w:lineRule="auto"/>
        <w:jc w:val="both"/>
      </w:pPr>
      <w:r w:rsidRPr="00B87F85">
        <w:t>Seguimiento semestrales de rendimiento académico</w:t>
      </w:r>
    </w:p>
    <w:p w:rsidR="001246EF" w:rsidRPr="00B87F85" w:rsidRDefault="001246EF" w:rsidP="001246EF">
      <w:pPr>
        <w:numPr>
          <w:ilvl w:val="0"/>
          <w:numId w:val="3"/>
        </w:numPr>
        <w:spacing w:after="0" w:line="360" w:lineRule="auto"/>
        <w:jc w:val="both"/>
      </w:pPr>
      <w:r w:rsidRPr="00B87F85">
        <w:t>Informe de coordinadores académicos sobre disciplina y colaboración en diferentes actividades  extracurriculares de los becados.</w:t>
      </w:r>
    </w:p>
    <w:p w:rsidR="001246EF" w:rsidRPr="00B87F85" w:rsidRDefault="001246EF" w:rsidP="001246EF">
      <w:pPr>
        <w:rPr>
          <w:b/>
        </w:rPr>
      </w:pPr>
    </w:p>
    <w:p w:rsidR="001246EF" w:rsidRPr="00B87F85" w:rsidRDefault="001246EF" w:rsidP="001246EF">
      <w:r w:rsidRPr="00B87F85">
        <w:rPr>
          <w:b/>
        </w:rPr>
        <w:t>Art.- 12</w:t>
      </w:r>
      <w:r w:rsidRPr="00B87F85">
        <w:t xml:space="preserve">  </w:t>
      </w:r>
      <w:r w:rsidRPr="00B87F85">
        <w:rPr>
          <w:b/>
        </w:rPr>
        <w:t>Requisitos</w:t>
      </w:r>
    </w:p>
    <w:p w:rsidR="001246EF" w:rsidRPr="00B87F85" w:rsidRDefault="001246EF" w:rsidP="001246EF">
      <w:pPr>
        <w:pStyle w:val="Prrafodelista"/>
        <w:numPr>
          <w:ilvl w:val="0"/>
          <w:numId w:val="5"/>
        </w:numPr>
        <w:spacing w:before="100" w:beforeAutospacing="1" w:after="100" w:afterAutospacing="1" w:line="360" w:lineRule="auto"/>
        <w:jc w:val="both"/>
      </w:pPr>
      <w:r w:rsidRPr="00B87F85">
        <w:t xml:space="preserve">Solicitud de beca </w:t>
      </w:r>
    </w:p>
    <w:p w:rsidR="001246EF" w:rsidRPr="00B87F85" w:rsidRDefault="001246EF" w:rsidP="001246EF">
      <w:pPr>
        <w:pStyle w:val="Prrafodelista"/>
        <w:numPr>
          <w:ilvl w:val="0"/>
          <w:numId w:val="5"/>
        </w:numPr>
        <w:spacing w:before="100" w:beforeAutospacing="1" w:after="100" w:afterAutospacing="1" w:line="360" w:lineRule="auto"/>
        <w:jc w:val="both"/>
      </w:pPr>
      <w:r w:rsidRPr="00B87F85">
        <w:t>Documentos habilitantes comprueben ingresos (roles de pagos, certificados de trabajos, pagos de servicios básicos, certificados bancarios, certificados o facturas de pagos de arriendos y gastos mayores a cien dólares)</w:t>
      </w:r>
    </w:p>
    <w:p w:rsidR="001246EF" w:rsidRDefault="001246EF" w:rsidP="001246EF">
      <w:pPr>
        <w:pStyle w:val="Prrafodelista"/>
        <w:numPr>
          <w:ilvl w:val="0"/>
          <w:numId w:val="5"/>
        </w:numPr>
        <w:spacing w:before="100" w:beforeAutospacing="1" w:after="100" w:afterAutospacing="1" w:line="360" w:lineRule="auto"/>
        <w:jc w:val="both"/>
      </w:pPr>
      <w:r w:rsidRPr="00B87F85">
        <w:t xml:space="preserve">Partida de nacimiento de miembros del núcleo familiar </w:t>
      </w:r>
    </w:p>
    <w:p w:rsidR="001246EF" w:rsidRPr="00B87F85" w:rsidRDefault="001246EF" w:rsidP="001246EF">
      <w:pPr>
        <w:pStyle w:val="Prrafodelista"/>
        <w:spacing w:before="100" w:beforeAutospacing="1" w:after="100" w:afterAutospacing="1" w:line="360" w:lineRule="auto"/>
        <w:jc w:val="both"/>
      </w:pPr>
    </w:p>
    <w:p w:rsidR="001246EF" w:rsidRPr="00B87F85" w:rsidRDefault="001246EF" w:rsidP="001246EF">
      <w:pPr>
        <w:pStyle w:val="Prrafodelista"/>
        <w:numPr>
          <w:ilvl w:val="0"/>
          <w:numId w:val="5"/>
        </w:numPr>
        <w:spacing w:before="100" w:beforeAutospacing="1" w:after="100" w:afterAutospacing="1" w:line="360" w:lineRule="auto"/>
        <w:jc w:val="both"/>
      </w:pPr>
      <w:r w:rsidRPr="00B87F85">
        <w:t xml:space="preserve">Certificado de aportaciones del IESS de todos los miembros de la familia mayores a 18 años </w:t>
      </w:r>
    </w:p>
    <w:p w:rsidR="001246EF" w:rsidRPr="00B87F85" w:rsidRDefault="001246EF" w:rsidP="001246EF">
      <w:pPr>
        <w:pStyle w:val="Prrafodelista"/>
        <w:numPr>
          <w:ilvl w:val="0"/>
          <w:numId w:val="5"/>
        </w:numPr>
        <w:spacing w:before="100" w:beforeAutospacing="1" w:after="100" w:afterAutospacing="1" w:line="360" w:lineRule="auto"/>
        <w:jc w:val="both"/>
      </w:pPr>
      <w:r w:rsidRPr="00B87F85">
        <w:t>Record académico del semestre concluido ( a partir de la segunda solicitud de beca)</w:t>
      </w:r>
    </w:p>
    <w:p w:rsidR="001246EF" w:rsidRPr="00B87F85" w:rsidRDefault="001246EF" w:rsidP="001246EF">
      <w:pPr>
        <w:pStyle w:val="Prrafodelista"/>
        <w:spacing w:line="360" w:lineRule="auto"/>
        <w:ind w:left="0"/>
        <w:rPr>
          <w:b/>
        </w:rPr>
      </w:pPr>
    </w:p>
    <w:p w:rsidR="001246EF" w:rsidRPr="00B87F85" w:rsidRDefault="001246EF" w:rsidP="001246EF">
      <w:pPr>
        <w:pStyle w:val="Prrafodelista"/>
        <w:spacing w:line="360" w:lineRule="auto"/>
        <w:rPr>
          <w:b/>
        </w:rPr>
      </w:pPr>
      <w:r w:rsidRPr="00B87F85">
        <w:rPr>
          <w:b/>
        </w:rPr>
        <w:t>Para los funcionarios del GADP</w:t>
      </w:r>
    </w:p>
    <w:p w:rsidR="001246EF" w:rsidRPr="00B87F85" w:rsidRDefault="001246EF" w:rsidP="001246EF">
      <w:pPr>
        <w:pStyle w:val="Prrafodelista"/>
        <w:spacing w:line="360" w:lineRule="auto"/>
      </w:pPr>
      <w:r w:rsidRPr="00B87F85">
        <w:t xml:space="preserve">Además de los documentos anteriores los funcionarios del GADP  deberán presentar </w:t>
      </w:r>
    </w:p>
    <w:p w:rsidR="001246EF" w:rsidRPr="00B87F85" w:rsidRDefault="001246EF" w:rsidP="001246EF">
      <w:pPr>
        <w:pStyle w:val="Prrafodelista"/>
        <w:numPr>
          <w:ilvl w:val="0"/>
          <w:numId w:val="6"/>
        </w:numPr>
        <w:spacing w:before="100" w:beforeAutospacing="1" w:after="100" w:afterAutospacing="1" w:line="360" w:lineRule="auto"/>
        <w:jc w:val="both"/>
      </w:pPr>
      <w:r w:rsidRPr="00B87F85">
        <w:t xml:space="preserve">Certificado de trabajo de funcionarios del Instituto o de la entidad </w:t>
      </w:r>
      <w:proofErr w:type="spellStart"/>
      <w:r w:rsidRPr="00B87F85">
        <w:t>patrocinante</w:t>
      </w:r>
      <w:proofErr w:type="spellEnd"/>
    </w:p>
    <w:p w:rsidR="001246EF" w:rsidRPr="00B87F85" w:rsidRDefault="001246EF" w:rsidP="001246EF">
      <w:pPr>
        <w:pStyle w:val="Prrafodelista"/>
        <w:numPr>
          <w:ilvl w:val="0"/>
          <w:numId w:val="6"/>
        </w:numPr>
        <w:spacing w:before="100" w:beforeAutospacing="1" w:after="100" w:afterAutospacing="1" w:line="360" w:lineRule="auto"/>
        <w:jc w:val="both"/>
      </w:pPr>
      <w:r w:rsidRPr="00B87F85">
        <w:t xml:space="preserve">Solicitud de autorización  al señor Prefecto para iniciar la carrera en el Instituto </w:t>
      </w:r>
    </w:p>
    <w:p w:rsidR="001246EF" w:rsidRDefault="001246EF" w:rsidP="001246EF">
      <w:pPr>
        <w:pStyle w:val="Prrafodelista"/>
        <w:numPr>
          <w:ilvl w:val="0"/>
          <w:numId w:val="6"/>
        </w:numPr>
        <w:spacing w:before="100" w:beforeAutospacing="1" w:after="100" w:afterAutospacing="1" w:line="360" w:lineRule="auto"/>
        <w:jc w:val="both"/>
      </w:pPr>
      <w:r w:rsidRPr="00B87F85">
        <w:t xml:space="preserve">Autorización del jefe  inmediato en caso de que el horario  a estudiar  sea de 7h00 a 9h00  </w:t>
      </w:r>
    </w:p>
    <w:p w:rsidR="001246EF" w:rsidRPr="00B87F85" w:rsidRDefault="001246EF" w:rsidP="001246EF">
      <w:pPr>
        <w:pStyle w:val="Prrafodelista"/>
        <w:numPr>
          <w:ilvl w:val="0"/>
          <w:numId w:val="6"/>
        </w:numPr>
        <w:spacing w:before="100" w:beforeAutospacing="1" w:after="100" w:afterAutospacing="1" w:line="360" w:lineRule="auto"/>
        <w:jc w:val="both"/>
      </w:pPr>
      <w:r>
        <w:t>Actualización de Contratos</w:t>
      </w:r>
    </w:p>
    <w:p w:rsidR="001246EF" w:rsidRPr="00B87F85" w:rsidRDefault="001246EF" w:rsidP="001246EF">
      <w:pPr>
        <w:jc w:val="both"/>
      </w:pPr>
      <w:r w:rsidRPr="00B87F85">
        <w:rPr>
          <w:b/>
        </w:rPr>
        <w:t>Art.-13</w:t>
      </w:r>
      <w:r w:rsidRPr="00B87F85">
        <w:t xml:space="preserve"> Los becarios al final del periodo académico deberán presentar en Bienestar Estudiantil  el record académico del semestre</w:t>
      </w:r>
    </w:p>
    <w:p w:rsidR="001246EF" w:rsidRPr="00B87F85" w:rsidRDefault="001246EF" w:rsidP="001246EF">
      <w:pPr>
        <w:pStyle w:val="Prrafodelista"/>
        <w:spacing w:before="100" w:beforeAutospacing="1" w:after="100" w:afterAutospacing="1"/>
        <w:jc w:val="both"/>
      </w:pPr>
    </w:p>
    <w:p w:rsidR="001246EF" w:rsidRDefault="001246EF" w:rsidP="001246EF">
      <w:pPr>
        <w:pStyle w:val="Prrafodelista"/>
        <w:spacing w:before="100" w:beforeAutospacing="1" w:after="100" w:afterAutospacing="1"/>
        <w:ind w:left="0"/>
        <w:jc w:val="both"/>
      </w:pPr>
      <w:r w:rsidRPr="00B87F85">
        <w:rPr>
          <w:b/>
        </w:rPr>
        <w:t>Art.-14</w:t>
      </w:r>
      <w:r>
        <w:t xml:space="preserve"> No se otorgará becas a ningún estudiante que no reúna los requisitos que se contemplen en esta política. </w:t>
      </w:r>
    </w:p>
    <w:p w:rsidR="001246EF" w:rsidRDefault="001246EF" w:rsidP="001246EF">
      <w:pPr>
        <w:pStyle w:val="Prrafodelista"/>
        <w:spacing w:before="100" w:beforeAutospacing="1" w:after="100" w:afterAutospacing="1"/>
        <w:ind w:left="0"/>
        <w:jc w:val="both"/>
      </w:pPr>
    </w:p>
    <w:p w:rsidR="001246EF" w:rsidRPr="00812F6C" w:rsidRDefault="001246EF" w:rsidP="001246EF">
      <w:pPr>
        <w:pStyle w:val="Prrafodelista"/>
        <w:spacing w:before="100" w:beforeAutospacing="1" w:after="100" w:afterAutospacing="1"/>
        <w:ind w:left="0"/>
        <w:jc w:val="both"/>
        <w:rPr>
          <w:b/>
        </w:rPr>
      </w:pPr>
      <w:r w:rsidRPr="00812F6C">
        <w:rPr>
          <w:b/>
        </w:rPr>
        <w:t xml:space="preserve">Art.- 15  </w:t>
      </w:r>
      <w:r>
        <w:rPr>
          <w:b/>
        </w:rPr>
        <w:t>Las  solicitudes de becas se podrán presentar solo a partir del  segundo semestre excepto la beca de discapacidad y enfermedades catastróficas</w:t>
      </w:r>
    </w:p>
    <w:p w:rsidR="00F971F2" w:rsidRDefault="00F971F2" w:rsidP="00F971F2"/>
    <w:p w:rsidR="00F971F2" w:rsidRPr="001246EF" w:rsidRDefault="00F971F2" w:rsidP="00F971F2">
      <w:pPr>
        <w:rPr>
          <w:b/>
        </w:rPr>
      </w:pPr>
      <w:r w:rsidRPr="00F971F2">
        <w:rPr>
          <w:b/>
        </w:rPr>
        <w:t xml:space="preserve"> </w:t>
      </w:r>
      <w:proofErr w:type="gramStart"/>
      <w:r>
        <w:rPr>
          <w:b/>
        </w:rPr>
        <w:t>Nota :</w:t>
      </w:r>
      <w:proofErr w:type="gramEnd"/>
      <w:r w:rsidRPr="00F971F2">
        <w:rPr>
          <w:b/>
        </w:rPr>
        <w:t xml:space="preserve"> Todas las becas se otorgan  a partir del segundo semestre </w:t>
      </w:r>
      <w:bookmarkStart w:id="1" w:name="_GoBack"/>
      <w:bookmarkEnd w:id="1"/>
    </w:p>
    <w:p w:rsidR="002611B2" w:rsidRPr="00F971F2" w:rsidRDefault="00F971F2" w:rsidP="00F971F2">
      <w:r>
        <w:t xml:space="preserve">Las solicitudes de beca con todos los documentos deben ser  entregados en Bienestar </w:t>
      </w:r>
      <w:r w:rsidR="001246EF">
        <w:t xml:space="preserve">Estudiantil </w:t>
      </w:r>
      <w:r>
        <w:t xml:space="preserve"> del  5 – 23 de marzo 2018 </w:t>
      </w:r>
    </w:p>
    <w:sectPr w:rsidR="002611B2" w:rsidRPr="00F971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D4"/>
    <w:multiLevelType w:val="hybridMultilevel"/>
    <w:tmpl w:val="B2501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A75F0"/>
    <w:multiLevelType w:val="hybridMultilevel"/>
    <w:tmpl w:val="7C9E37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DA35DE2"/>
    <w:multiLevelType w:val="hybridMultilevel"/>
    <w:tmpl w:val="6F78CA44"/>
    <w:lvl w:ilvl="0" w:tplc="16AC129C">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3" w15:restartNumberingAfterBreak="0">
    <w:nsid w:val="16137B5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6C06A6"/>
    <w:multiLevelType w:val="hybridMultilevel"/>
    <w:tmpl w:val="8294E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1F796B"/>
    <w:multiLevelType w:val="hybridMultilevel"/>
    <w:tmpl w:val="ABC8B05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3D36D0B"/>
    <w:multiLevelType w:val="hybridMultilevel"/>
    <w:tmpl w:val="17B60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F0A25D8"/>
    <w:multiLevelType w:val="hybridMultilevel"/>
    <w:tmpl w:val="37A2997A"/>
    <w:lvl w:ilvl="0" w:tplc="300A0009">
      <w:start w:val="1"/>
      <w:numFmt w:val="bullet"/>
      <w:lvlText w:val=""/>
      <w:lvlJc w:val="left"/>
      <w:pPr>
        <w:ind w:left="780" w:hanging="360"/>
      </w:pPr>
      <w:rPr>
        <w:rFonts w:ascii="Wingdings" w:hAnsi="Wingdings"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8" w15:restartNumberingAfterBreak="0">
    <w:nsid w:val="4EAF463E"/>
    <w:multiLevelType w:val="hybridMultilevel"/>
    <w:tmpl w:val="A184DCDA"/>
    <w:lvl w:ilvl="0" w:tplc="B316C030">
      <w:start w:val="1"/>
      <w:numFmt w:val="lowerLetter"/>
      <w:lvlText w:val="%1)"/>
      <w:lvlJc w:val="left"/>
      <w:pPr>
        <w:ind w:left="1410" w:hanging="69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588B25D6"/>
    <w:multiLevelType w:val="hybridMultilevel"/>
    <w:tmpl w:val="91666C0A"/>
    <w:lvl w:ilvl="0" w:tplc="300A0009">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15:restartNumberingAfterBreak="0">
    <w:nsid w:val="5C7D62DA"/>
    <w:multiLevelType w:val="hybridMultilevel"/>
    <w:tmpl w:val="335E08FE"/>
    <w:lvl w:ilvl="0" w:tplc="300A0009">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29"/>
    <w:rsid w:val="001246EF"/>
    <w:rsid w:val="001A532E"/>
    <w:rsid w:val="002611B2"/>
    <w:rsid w:val="00EF4829"/>
    <w:rsid w:val="00F971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08489-9FA4-46FF-82C1-D3A2AFE5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Rojas</dc:creator>
  <cp:keywords/>
  <dc:description/>
  <cp:lastModifiedBy>Pilar Rojas</cp:lastModifiedBy>
  <cp:revision>1</cp:revision>
  <dcterms:created xsi:type="dcterms:W3CDTF">2018-02-26T19:00:00Z</dcterms:created>
  <dcterms:modified xsi:type="dcterms:W3CDTF">2018-02-26T19:44:00Z</dcterms:modified>
</cp:coreProperties>
</file>